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4C" w:rsidRDefault="00E3744C" w:rsidP="00E3744C">
      <w:pPr>
        <w:autoSpaceDE w:val="0"/>
        <w:autoSpaceDN w:val="0"/>
        <w:adjustRightInd w:val="0"/>
        <w:spacing w:line="400" w:lineRule="atLeas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</w:pPr>
      <w:r w:rsidRPr="00262577"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  <w:t>4：</w:t>
      </w:r>
    </w:p>
    <w:p w:rsidR="00E3744C" w:rsidRPr="00F9476D" w:rsidRDefault="00E3744C" w:rsidP="00E3744C">
      <w:pPr>
        <w:autoSpaceDE w:val="0"/>
        <w:autoSpaceDN w:val="0"/>
        <w:adjustRightInd w:val="0"/>
        <w:ind w:firstLine="562"/>
        <w:jc w:val="center"/>
        <w:rPr>
          <w:rFonts w:ascii="新宋体" w:eastAsia="新宋体" w:hAnsi="????" w:cs="新宋体"/>
          <w:b/>
          <w:bCs/>
          <w:color w:val="000000"/>
          <w:kern w:val="0"/>
          <w:sz w:val="44"/>
          <w:szCs w:val="44"/>
          <w:highlight w:val="white"/>
          <w:lang w:val="zh-CN"/>
        </w:rPr>
      </w:pPr>
      <w:bookmarkStart w:id="0" w:name="_GoBack"/>
      <w:r w:rsidRPr="00F9476D">
        <w:rPr>
          <w:rFonts w:ascii="新宋体" w:eastAsia="新宋体" w:hAnsi="????" w:cs="新宋体" w:hint="eastAsia"/>
          <w:b/>
          <w:bCs/>
          <w:color w:val="000000"/>
          <w:kern w:val="0"/>
          <w:sz w:val="44"/>
          <w:szCs w:val="44"/>
          <w:highlight w:val="white"/>
          <w:lang w:val="zh-CN"/>
        </w:rPr>
        <w:t>推荐宣传标语</w:t>
      </w:r>
    </w:p>
    <w:bookmarkEnd w:id="0"/>
    <w:p w:rsidR="00E3744C" w:rsidRPr="009310E5" w:rsidRDefault="00E3744C" w:rsidP="00E3744C">
      <w:pPr>
        <w:adjustRightInd w:val="0"/>
        <w:snapToGrid w:val="0"/>
        <w:spacing w:line="360" w:lineRule="auto"/>
        <w:rPr>
          <w:rFonts w:ascii="仿宋_GB2312" w:eastAsia="仿宋_GB2312" w:hAnsi="华文中宋" w:cs="宋体"/>
          <w:kern w:val="0"/>
          <w:sz w:val="32"/>
          <w:szCs w:val="32"/>
        </w:rPr>
      </w:pPr>
    </w:p>
    <w:p w:rsidR="00E3744C" w:rsidRPr="009310E5" w:rsidRDefault="00E3744C" w:rsidP="00E3744C">
      <w:pPr>
        <w:widowControl/>
        <w:spacing w:line="360" w:lineRule="auto"/>
        <w:ind w:rightChars="50" w:right="105" w:firstLineChars="150" w:firstLine="480"/>
        <w:jc w:val="left"/>
        <w:rPr>
          <w:rFonts w:ascii="仿宋_GB2312" w:eastAsia="仿宋_GB2312" w:hAnsi="Verdana"/>
          <w:sz w:val="32"/>
          <w:szCs w:val="32"/>
        </w:rPr>
      </w:pPr>
      <w:r w:rsidRPr="009310E5">
        <w:rPr>
          <w:rFonts w:ascii="仿宋_GB2312" w:eastAsia="仿宋_GB2312" w:hAnsi="Verdana" w:hint="eastAsia"/>
          <w:sz w:val="32"/>
          <w:szCs w:val="32"/>
        </w:rPr>
        <w:t>1.依法推广普通话，提升国家软实力</w:t>
      </w:r>
    </w:p>
    <w:p w:rsidR="00E3744C" w:rsidRPr="009310E5" w:rsidRDefault="00E3744C" w:rsidP="00E3744C">
      <w:pPr>
        <w:widowControl/>
        <w:spacing w:line="360" w:lineRule="auto"/>
        <w:ind w:rightChars="50" w:right="105" w:firstLineChars="150" w:firstLine="480"/>
        <w:jc w:val="left"/>
        <w:rPr>
          <w:rFonts w:ascii="仿宋_GB2312" w:eastAsia="仿宋_GB2312" w:hAnsi="Verdana"/>
          <w:sz w:val="32"/>
          <w:szCs w:val="32"/>
        </w:rPr>
      </w:pPr>
      <w:r w:rsidRPr="009310E5">
        <w:rPr>
          <w:rFonts w:ascii="仿宋_GB2312" w:eastAsia="仿宋_GB2312" w:hAnsi="Verdana" w:hint="eastAsia"/>
          <w:sz w:val="32"/>
          <w:szCs w:val="32"/>
        </w:rPr>
        <w:t>2.贯彻《国家通用语言文字法》，推进用语用字规范化</w:t>
      </w:r>
    </w:p>
    <w:p w:rsidR="00E3744C" w:rsidRPr="009310E5" w:rsidRDefault="00E3744C" w:rsidP="00E3744C">
      <w:pPr>
        <w:widowControl/>
        <w:spacing w:line="360" w:lineRule="auto"/>
        <w:ind w:rightChars="50" w:right="105" w:firstLineChars="150" w:firstLine="480"/>
        <w:jc w:val="left"/>
        <w:rPr>
          <w:rFonts w:ascii="仿宋_GB2312" w:eastAsia="仿宋_GB2312" w:hAnsi="Verdana"/>
          <w:sz w:val="32"/>
          <w:szCs w:val="32"/>
        </w:rPr>
      </w:pPr>
      <w:r w:rsidRPr="009310E5">
        <w:rPr>
          <w:rFonts w:ascii="仿宋_GB2312" w:eastAsia="仿宋_GB2312" w:hAnsi="Verdana" w:hint="eastAsia"/>
          <w:sz w:val="32"/>
          <w:szCs w:val="32"/>
        </w:rPr>
        <w:t>3.积极普及民族共同语，增强中华民族凝聚力</w:t>
      </w:r>
    </w:p>
    <w:p w:rsidR="00E3744C" w:rsidRPr="009310E5" w:rsidRDefault="00E3744C" w:rsidP="00E3744C">
      <w:pPr>
        <w:widowControl/>
        <w:spacing w:line="360" w:lineRule="auto"/>
        <w:ind w:rightChars="50" w:right="105" w:firstLineChars="150" w:firstLine="480"/>
        <w:jc w:val="left"/>
        <w:rPr>
          <w:rFonts w:ascii="仿宋_GB2312" w:eastAsia="仿宋_GB2312" w:hAnsi="Verdana"/>
          <w:sz w:val="32"/>
          <w:szCs w:val="32"/>
        </w:rPr>
      </w:pPr>
      <w:r w:rsidRPr="009310E5">
        <w:rPr>
          <w:rFonts w:ascii="仿宋_GB2312" w:eastAsia="仿宋_GB2312" w:hAnsi="Verdana" w:hint="eastAsia"/>
          <w:sz w:val="32"/>
          <w:szCs w:val="32"/>
        </w:rPr>
        <w:t>4.推广普通话，公务员要带头</w:t>
      </w:r>
    </w:p>
    <w:p w:rsidR="00E3744C" w:rsidRPr="009310E5" w:rsidRDefault="00E3744C" w:rsidP="00E3744C">
      <w:pPr>
        <w:widowControl/>
        <w:spacing w:line="360" w:lineRule="auto"/>
        <w:ind w:rightChars="50" w:right="105" w:firstLineChars="150" w:firstLine="480"/>
        <w:jc w:val="left"/>
        <w:rPr>
          <w:rFonts w:ascii="仿宋_GB2312" w:eastAsia="仿宋_GB2312" w:hAnsi="Verdana"/>
          <w:sz w:val="32"/>
          <w:szCs w:val="32"/>
        </w:rPr>
      </w:pPr>
      <w:r w:rsidRPr="009310E5">
        <w:rPr>
          <w:rFonts w:ascii="仿宋_GB2312" w:eastAsia="仿宋_GB2312" w:hAnsi="Verdana" w:hint="eastAsia"/>
          <w:sz w:val="32"/>
          <w:szCs w:val="32"/>
        </w:rPr>
        <w:t>5.说好普通话，方便你我他</w:t>
      </w:r>
    </w:p>
    <w:p w:rsidR="00E3744C" w:rsidRPr="009310E5" w:rsidRDefault="00E3744C" w:rsidP="00E3744C">
      <w:pPr>
        <w:widowControl/>
        <w:spacing w:line="360" w:lineRule="auto"/>
        <w:ind w:rightChars="50" w:right="105" w:firstLineChars="150" w:firstLine="480"/>
        <w:jc w:val="left"/>
        <w:rPr>
          <w:rFonts w:ascii="仿宋_GB2312" w:eastAsia="仿宋_GB2312" w:hAnsi="Verdana"/>
          <w:sz w:val="32"/>
          <w:szCs w:val="32"/>
        </w:rPr>
      </w:pPr>
      <w:r w:rsidRPr="009310E5">
        <w:rPr>
          <w:rFonts w:ascii="仿宋_GB2312" w:eastAsia="仿宋_GB2312" w:hAnsi="Verdana" w:hint="eastAsia"/>
          <w:sz w:val="32"/>
          <w:szCs w:val="32"/>
        </w:rPr>
        <w:t>6.雅言传承文明，经典浸润人生</w:t>
      </w:r>
    </w:p>
    <w:p w:rsidR="00E3744C" w:rsidRPr="009310E5" w:rsidRDefault="00E3744C" w:rsidP="00E3744C">
      <w:pPr>
        <w:widowControl/>
        <w:spacing w:line="360" w:lineRule="auto"/>
        <w:ind w:rightChars="50" w:right="105" w:firstLineChars="150" w:firstLine="480"/>
        <w:jc w:val="left"/>
        <w:rPr>
          <w:rFonts w:ascii="仿宋_GB2312" w:eastAsia="仿宋_GB2312" w:hAnsi="Verdana"/>
          <w:sz w:val="32"/>
          <w:szCs w:val="32"/>
        </w:rPr>
      </w:pPr>
      <w:r w:rsidRPr="009310E5">
        <w:rPr>
          <w:rFonts w:ascii="仿宋_GB2312" w:eastAsia="仿宋_GB2312" w:hAnsi="Verdana" w:hint="eastAsia"/>
          <w:sz w:val="32"/>
          <w:szCs w:val="32"/>
        </w:rPr>
        <w:t>7.说好普通话，朋友遍天下</w:t>
      </w:r>
    </w:p>
    <w:p w:rsidR="00E3744C" w:rsidRPr="009310E5" w:rsidRDefault="00E3744C" w:rsidP="00E3744C">
      <w:pPr>
        <w:widowControl/>
        <w:spacing w:line="360" w:lineRule="auto"/>
        <w:ind w:rightChars="50" w:right="105" w:firstLineChars="150" w:firstLine="480"/>
        <w:jc w:val="left"/>
        <w:rPr>
          <w:rFonts w:ascii="仿宋_GB2312" w:eastAsia="仿宋_GB2312" w:hAnsi="Verdana"/>
          <w:sz w:val="32"/>
          <w:szCs w:val="32"/>
        </w:rPr>
      </w:pPr>
      <w:r w:rsidRPr="009310E5">
        <w:rPr>
          <w:rFonts w:ascii="仿宋_GB2312" w:eastAsia="仿宋_GB2312" w:hAnsi="Verdana" w:hint="eastAsia"/>
          <w:sz w:val="32"/>
          <w:szCs w:val="32"/>
        </w:rPr>
        <w:t>8.讲好普通话，四海是一家</w:t>
      </w:r>
    </w:p>
    <w:p w:rsidR="00E3744C" w:rsidRPr="009310E5" w:rsidRDefault="00E3744C" w:rsidP="00E3744C">
      <w:pPr>
        <w:widowControl/>
        <w:spacing w:line="360" w:lineRule="auto"/>
        <w:ind w:rightChars="50" w:right="105" w:firstLineChars="150" w:firstLine="480"/>
        <w:jc w:val="left"/>
        <w:rPr>
          <w:rFonts w:ascii="仿宋_GB2312" w:eastAsia="仿宋_GB2312" w:hAnsi="Verdana"/>
          <w:sz w:val="32"/>
          <w:szCs w:val="32"/>
        </w:rPr>
      </w:pPr>
      <w:r w:rsidRPr="009310E5">
        <w:rPr>
          <w:rFonts w:ascii="仿宋_GB2312" w:eastAsia="仿宋_GB2312" w:hAnsi="Verdana" w:hint="eastAsia"/>
          <w:sz w:val="32"/>
          <w:szCs w:val="32"/>
        </w:rPr>
        <w:t>9.让标准的语言充满家园;让正确的文字流行身边</w:t>
      </w:r>
    </w:p>
    <w:p w:rsidR="00E3744C" w:rsidRPr="009310E5" w:rsidRDefault="00E3744C" w:rsidP="00E3744C">
      <w:pPr>
        <w:widowControl/>
        <w:spacing w:line="360" w:lineRule="auto"/>
        <w:ind w:rightChars="50" w:right="105" w:firstLineChars="150" w:firstLine="480"/>
        <w:jc w:val="left"/>
        <w:rPr>
          <w:rFonts w:ascii="仿宋_GB2312" w:eastAsia="仿宋_GB2312" w:hAnsi="Verdana"/>
          <w:sz w:val="32"/>
          <w:szCs w:val="32"/>
        </w:rPr>
      </w:pPr>
      <w:r w:rsidRPr="009310E5">
        <w:rPr>
          <w:rFonts w:ascii="仿宋_GB2312" w:eastAsia="仿宋_GB2312" w:hAnsi="Verdana" w:hint="eastAsia"/>
          <w:sz w:val="32"/>
          <w:szCs w:val="32"/>
        </w:rPr>
        <w:t>10.新闻媒体是推广普通话、规范汉字的榜样</w:t>
      </w:r>
    </w:p>
    <w:p w:rsidR="00E3744C" w:rsidRPr="009310E5" w:rsidRDefault="00E3744C" w:rsidP="00E3744C">
      <w:pPr>
        <w:widowControl/>
        <w:spacing w:line="360" w:lineRule="auto"/>
        <w:ind w:rightChars="50" w:right="105" w:firstLineChars="150" w:firstLine="480"/>
        <w:jc w:val="left"/>
        <w:rPr>
          <w:rFonts w:ascii="仿宋_GB2312" w:eastAsia="仿宋_GB2312" w:hAnsi="Verdana"/>
          <w:sz w:val="32"/>
          <w:szCs w:val="32"/>
        </w:rPr>
      </w:pPr>
      <w:r w:rsidRPr="009310E5">
        <w:rPr>
          <w:rFonts w:ascii="仿宋_GB2312" w:eastAsia="仿宋_GB2312" w:hAnsi="Verdana" w:hint="eastAsia"/>
          <w:sz w:val="32"/>
          <w:szCs w:val="32"/>
        </w:rPr>
        <w:t>11.四海同音，万众一心</w:t>
      </w:r>
    </w:p>
    <w:p w:rsidR="00E3744C" w:rsidRPr="009310E5" w:rsidRDefault="00E3744C" w:rsidP="00E3744C">
      <w:pPr>
        <w:widowControl/>
        <w:spacing w:line="360" w:lineRule="auto"/>
        <w:ind w:rightChars="50" w:right="105" w:firstLineChars="150" w:firstLine="480"/>
        <w:jc w:val="left"/>
        <w:rPr>
          <w:rFonts w:ascii="仿宋_GB2312" w:eastAsia="仿宋_GB2312" w:hAnsi="Verdana"/>
          <w:sz w:val="32"/>
          <w:szCs w:val="32"/>
        </w:rPr>
      </w:pPr>
      <w:r w:rsidRPr="009310E5">
        <w:rPr>
          <w:rFonts w:ascii="仿宋_GB2312" w:eastAsia="仿宋_GB2312" w:hAnsi="Verdana" w:hint="eastAsia"/>
          <w:sz w:val="32"/>
          <w:szCs w:val="32"/>
        </w:rPr>
        <w:t>12.普通话是我们的校园语言</w:t>
      </w:r>
    </w:p>
    <w:p w:rsidR="00E3744C" w:rsidRPr="009310E5" w:rsidRDefault="00E3744C" w:rsidP="00E3744C">
      <w:pPr>
        <w:widowControl/>
        <w:spacing w:line="360" w:lineRule="auto"/>
        <w:ind w:rightChars="50" w:right="105" w:firstLineChars="150" w:firstLine="480"/>
        <w:jc w:val="left"/>
        <w:rPr>
          <w:rFonts w:ascii="仿宋_GB2312" w:eastAsia="仿宋_GB2312" w:hAnsi="Verdana"/>
          <w:sz w:val="32"/>
          <w:szCs w:val="32"/>
        </w:rPr>
      </w:pPr>
      <w:r w:rsidRPr="009310E5">
        <w:rPr>
          <w:rFonts w:ascii="仿宋_GB2312" w:eastAsia="仿宋_GB2312" w:hAnsi="Verdana" w:hint="eastAsia"/>
          <w:sz w:val="32"/>
          <w:szCs w:val="32"/>
        </w:rPr>
        <w:t>13.普通话是教师的职业语言</w:t>
      </w:r>
    </w:p>
    <w:p w:rsidR="00E3744C" w:rsidRPr="009310E5" w:rsidRDefault="00E3744C" w:rsidP="00E3744C">
      <w:pPr>
        <w:widowControl/>
        <w:spacing w:line="360" w:lineRule="auto"/>
        <w:ind w:rightChars="50" w:right="105" w:firstLineChars="150" w:firstLine="480"/>
        <w:jc w:val="left"/>
        <w:rPr>
          <w:rFonts w:ascii="仿宋_GB2312" w:eastAsia="仿宋_GB2312" w:hAnsi="Verdana"/>
          <w:sz w:val="32"/>
          <w:szCs w:val="32"/>
        </w:rPr>
      </w:pPr>
      <w:r w:rsidRPr="009310E5">
        <w:rPr>
          <w:rFonts w:ascii="仿宋_GB2312" w:eastAsia="仿宋_GB2312" w:hAnsi="Verdana" w:hint="eastAsia"/>
          <w:sz w:val="32"/>
          <w:szCs w:val="32"/>
        </w:rPr>
        <w:t>14.树立语言规范意识，提高民族文化素质</w:t>
      </w:r>
    </w:p>
    <w:p w:rsidR="00E3744C" w:rsidRPr="009310E5" w:rsidRDefault="00E3744C" w:rsidP="00E3744C">
      <w:pPr>
        <w:widowControl/>
        <w:spacing w:line="360" w:lineRule="auto"/>
        <w:ind w:rightChars="50" w:right="105" w:firstLineChars="150" w:firstLine="480"/>
        <w:jc w:val="left"/>
        <w:rPr>
          <w:rFonts w:ascii="仿宋_GB2312" w:eastAsia="仿宋_GB2312" w:hAnsi="Verdana"/>
          <w:sz w:val="32"/>
          <w:szCs w:val="32"/>
        </w:rPr>
      </w:pPr>
      <w:r w:rsidRPr="009310E5">
        <w:rPr>
          <w:rFonts w:ascii="仿宋_GB2312" w:eastAsia="仿宋_GB2312" w:hAnsi="Verdana" w:hint="eastAsia"/>
          <w:sz w:val="32"/>
          <w:szCs w:val="32"/>
        </w:rPr>
        <w:t>15.构建和谐语言生活，提高国民文化素质</w:t>
      </w:r>
    </w:p>
    <w:p w:rsidR="00E3744C" w:rsidRPr="009310E5" w:rsidRDefault="00E3744C" w:rsidP="00E3744C">
      <w:pPr>
        <w:widowControl/>
        <w:spacing w:line="360" w:lineRule="auto"/>
        <w:ind w:rightChars="50" w:right="105" w:firstLineChars="150" w:firstLine="480"/>
        <w:jc w:val="left"/>
        <w:rPr>
          <w:rFonts w:ascii="仿宋_GB2312" w:eastAsia="仿宋_GB2312" w:hAnsi="Verdana"/>
          <w:sz w:val="32"/>
          <w:szCs w:val="32"/>
        </w:rPr>
      </w:pPr>
      <w:r w:rsidRPr="009310E5">
        <w:rPr>
          <w:rFonts w:ascii="仿宋_GB2312" w:eastAsia="仿宋_GB2312" w:hAnsi="Verdana" w:hint="eastAsia"/>
          <w:sz w:val="32"/>
          <w:szCs w:val="32"/>
        </w:rPr>
        <w:t>16.大力推广普通话，共塑城市新形象</w:t>
      </w:r>
    </w:p>
    <w:p w:rsidR="00E3744C" w:rsidRPr="009310E5" w:rsidRDefault="00E3744C" w:rsidP="00E3744C">
      <w:pPr>
        <w:widowControl/>
        <w:spacing w:line="360" w:lineRule="auto"/>
        <w:ind w:rightChars="50" w:right="105" w:firstLineChars="150" w:firstLine="480"/>
        <w:jc w:val="left"/>
        <w:rPr>
          <w:rFonts w:ascii="仿宋_GB2312" w:eastAsia="仿宋_GB2312" w:hAnsi="Verdana"/>
          <w:sz w:val="32"/>
          <w:szCs w:val="32"/>
        </w:rPr>
      </w:pPr>
      <w:r w:rsidRPr="009310E5">
        <w:rPr>
          <w:rFonts w:ascii="仿宋_GB2312" w:eastAsia="仿宋_GB2312" w:hAnsi="Verdana" w:hint="eastAsia"/>
          <w:sz w:val="32"/>
          <w:szCs w:val="32"/>
        </w:rPr>
        <w:t>17.实现顺畅交流，构建和谐社会</w:t>
      </w:r>
    </w:p>
    <w:p w:rsidR="00E3744C" w:rsidRPr="009310E5" w:rsidRDefault="00E3744C" w:rsidP="00E3744C">
      <w:pPr>
        <w:widowControl/>
        <w:spacing w:line="360" w:lineRule="auto"/>
        <w:ind w:rightChars="50" w:right="105" w:firstLineChars="150" w:firstLine="480"/>
        <w:jc w:val="left"/>
        <w:rPr>
          <w:rFonts w:ascii="仿宋_GB2312" w:eastAsia="仿宋_GB2312" w:hAnsi="Verdana"/>
          <w:sz w:val="32"/>
          <w:szCs w:val="32"/>
        </w:rPr>
      </w:pPr>
      <w:r w:rsidRPr="009310E5">
        <w:rPr>
          <w:rFonts w:ascii="仿宋_GB2312" w:eastAsia="仿宋_GB2312" w:hAnsi="Verdana" w:hint="eastAsia"/>
          <w:sz w:val="32"/>
          <w:szCs w:val="32"/>
        </w:rPr>
        <w:t>18.普通话--情感的纽带,沟通的桥梁</w:t>
      </w:r>
    </w:p>
    <w:p w:rsidR="00E3744C" w:rsidRPr="009310E5" w:rsidRDefault="00E3744C" w:rsidP="00E3744C">
      <w:pPr>
        <w:widowControl/>
        <w:spacing w:line="360" w:lineRule="auto"/>
        <w:ind w:rightChars="50" w:right="105" w:firstLineChars="150" w:firstLine="480"/>
        <w:jc w:val="left"/>
        <w:rPr>
          <w:rFonts w:ascii="仿宋_GB2312" w:eastAsia="仿宋_GB2312" w:hAnsi="Verdana"/>
          <w:sz w:val="32"/>
          <w:szCs w:val="32"/>
        </w:rPr>
      </w:pPr>
      <w:r w:rsidRPr="009310E5">
        <w:rPr>
          <w:rFonts w:ascii="仿宋_GB2312" w:eastAsia="仿宋_GB2312" w:hAnsi="Verdana" w:hint="eastAsia"/>
          <w:sz w:val="32"/>
          <w:szCs w:val="32"/>
        </w:rPr>
        <w:t>19.沟通--从普通话开始</w:t>
      </w:r>
    </w:p>
    <w:p w:rsidR="00E3744C" w:rsidRPr="009310E5" w:rsidRDefault="00E3744C" w:rsidP="00E3744C">
      <w:pPr>
        <w:widowControl/>
        <w:spacing w:line="360" w:lineRule="auto"/>
        <w:ind w:rightChars="50" w:right="105" w:firstLineChars="150" w:firstLine="480"/>
        <w:jc w:val="left"/>
        <w:rPr>
          <w:rFonts w:ascii="仿宋_GB2312" w:eastAsia="仿宋_GB2312" w:hAnsi="Verdana"/>
          <w:sz w:val="32"/>
          <w:szCs w:val="32"/>
        </w:rPr>
      </w:pPr>
      <w:r w:rsidRPr="009310E5">
        <w:rPr>
          <w:rFonts w:ascii="仿宋_GB2312" w:eastAsia="仿宋_GB2312" w:hAnsi="Verdana" w:hint="eastAsia"/>
          <w:sz w:val="32"/>
          <w:szCs w:val="32"/>
        </w:rPr>
        <w:t>20.中国娃，说普通话</w:t>
      </w:r>
    </w:p>
    <w:p w:rsidR="00E3744C" w:rsidRPr="00262577" w:rsidRDefault="00E3744C" w:rsidP="00E3744C"/>
    <w:p w:rsidR="00A51E4C" w:rsidRPr="00E3744C" w:rsidRDefault="00E3744C"/>
    <w:sectPr w:rsidR="00A51E4C" w:rsidRPr="00E3744C" w:rsidSect="00F11966">
      <w:headerReference w:type="default" r:id="rId5"/>
      <w:footerReference w:type="even" r:id="rId6"/>
      <w:footerReference w:type="default" r:id="rId7"/>
      <w:pgSz w:w="11906" w:h="16838"/>
      <w:pgMar w:top="1247" w:right="1587" w:bottom="1417" w:left="1587" w:header="850" w:footer="1417" w:gutter="0"/>
      <w:cols w:space="720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8B" w:rsidRDefault="00E3744C" w:rsidP="001828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608B" w:rsidRDefault="00E374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8B" w:rsidRDefault="00E3744C" w:rsidP="001828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D608B" w:rsidRDefault="00E3744C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8B" w:rsidRDefault="00E3744C" w:rsidP="00405C7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4C"/>
    <w:rsid w:val="00BE0A9D"/>
    <w:rsid w:val="00E3744C"/>
    <w:rsid w:val="00F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74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744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37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74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744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3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MS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2015-09-10T06:16:00Z</dcterms:created>
  <dcterms:modified xsi:type="dcterms:W3CDTF">2015-09-10T06:17:00Z</dcterms:modified>
</cp:coreProperties>
</file>