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E7" w:rsidRDefault="00C630E7" w:rsidP="00C630E7">
      <w:pPr>
        <w:autoSpaceDE w:val="0"/>
        <w:autoSpaceDN w:val="0"/>
        <w:adjustRightInd w:val="0"/>
        <w:rPr>
          <w:rFonts w:ascii="????" w:hAnsi="????" w:cs="????"/>
          <w:kern w:val="0"/>
          <w:sz w:val="28"/>
          <w:szCs w:val="28"/>
          <w:lang w:val="zh-CN"/>
        </w:rPr>
      </w:pPr>
      <w:r>
        <w:rPr>
          <w:rFonts w:ascii="宋体" w:hAnsi="????" w:cs="宋体" w:hint="eastAsia"/>
          <w:kern w:val="0"/>
          <w:sz w:val="28"/>
          <w:szCs w:val="28"/>
          <w:lang w:val="zh-CN"/>
        </w:rPr>
        <w:t>附件</w:t>
      </w:r>
      <w:r>
        <w:rPr>
          <w:rFonts w:ascii="????" w:hAnsi="????" w:cs="????" w:hint="eastAsia"/>
          <w:kern w:val="0"/>
          <w:sz w:val="28"/>
          <w:szCs w:val="28"/>
          <w:lang w:val="zh-CN"/>
        </w:rPr>
        <w:t>2</w:t>
      </w:r>
      <w:r>
        <w:rPr>
          <w:rFonts w:ascii="宋体" w:hAnsi="????" w:cs="宋体" w:hint="eastAsia"/>
          <w:kern w:val="0"/>
          <w:sz w:val="28"/>
          <w:szCs w:val="28"/>
          <w:lang w:val="zh-CN"/>
        </w:rPr>
        <w:t>：</w:t>
      </w:r>
    </w:p>
    <w:p w:rsidR="00C630E7" w:rsidRPr="00C630E7" w:rsidRDefault="00C630E7" w:rsidP="00C630E7">
      <w:pPr>
        <w:autoSpaceDE w:val="0"/>
        <w:autoSpaceDN w:val="0"/>
        <w:adjustRightInd w:val="0"/>
        <w:jc w:val="center"/>
        <w:rPr>
          <w:b/>
          <w:bCs/>
          <w:kern w:val="0"/>
          <w:sz w:val="32"/>
          <w:szCs w:val="32"/>
          <w:lang w:val="zh-CN"/>
        </w:rPr>
      </w:pPr>
      <w:bookmarkStart w:id="0" w:name="_GoBack"/>
      <w:r w:rsidRPr="00C630E7">
        <w:rPr>
          <w:rFonts w:ascii="宋体" w:hAnsi="????" w:cs="宋体" w:hint="eastAsia"/>
          <w:b/>
          <w:bCs/>
          <w:kern w:val="0"/>
          <w:sz w:val="32"/>
          <w:szCs w:val="32"/>
          <w:lang w:val="zh-CN"/>
        </w:rPr>
        <w:t>学生经典诵读比赛评分细则</w:t>
      </w:r>
    </w:p>
    <w:bookmarkEnd w:id="0"/>
    <w:p w:rsidR="00C630E7" w:rsidRPr="00307EE1" w:rsidRDefault="00C630E7" w:rsidP="00C630E7">
      <w:pPr>
        <w:numPr>
          <w:ilvl w:val="0"/>
          <w:numId w:val="1"/>
        </w:numPr>
        <w:autoSpaceDE w:val="0"/>
        <w:autoSpaceDN w:val="0"/>
        <w:adjustRightInd w:val="0"/>
        <w:spacing w:line="400" w:lineRule="atLeast"/>
        <w:ind w:firstLineChars="200" w:firstLine="640"/>
        <w:jc w:val="left"/>
        <w:rPr>
          <w:rFonts w:ascii="仿宋_GB2312" w:eastAsia="仿宋_GB2312" w:hint="eastAsia"/>
          <w:kern w:val="0"/>
          <w:sz w:val="32"/>
          <w:szCs w:val="32"/>
          <w:lang w:val="zh-CN"/>
        </w:rPr>
      </w:pPr>
      <w:r w:rsidRPr="00307EE1">
        <w:rPr>
          <w:rFonts w:ascii="仿宋_GB2312" w:eastAsia="仿宋_GB2312" w:cs="宋体" w:hint="eastAsia"/>
          <w:kern w:val="0"/>
          <w:sz w:val="32"/>
          <w:szCs w:val="32"/>
          <w:lang w:val="zh-CN"/>
        </w:rPr>
        <w:t>比赛成绩由评委现场评分，去掉一个最高分，去掉一个最低分，然后取总分的平均分。</w:t>
      </w:r>
    </w:p>
    <w:p w:rsidR="00C630E7" w:rsidRPr="00307EE1" w:rsidRDefault="00C630E7" w:rsidP="00C630E7">
      <w:pPr>
        <w:numPr>
          <w:ilvl w:val="0"/>
          <w:numId w:val="1"/>
        </w:numPr>
        <w:autoSpaceDE w:val="0"/>
        <w:autoSpaceDN w:val="0"/>
        <w:adjustRightInd w:val="0"/>
        <w:spacing w:line="400" w:lineRule="atLeast"/>
        <w:ind w:left="420" w:firstLineChars="200" w:firstLine="640"/>
        <w:jc w:val="left"/>
        <w:rPr>
          <w:rFonts w:ascii="仿宋_GB2312" w:eastAsia="仿宋_GB2312" w:hint="eastAsia"/>
          <w:kern w:val="0"/>
          <w:sz w:val="32"/>
          <w:szCs w:val="32"/>
          <w:lang w:val="zh-CN"/>
        </w:rPr>
      </w:pPr>
      <w:r w:rsidRPr="00307EE1">
        <w:rPr>
          <w:rFonts w:ascii="仿宋_GB2312" w:eastAsia="仿宋_GB2312" w:cs="宋体" w:hint="eastAsia"/>
          <w:kern w:val="0"/>
          <w:sz w:val="32"/>
          <w:szCs w:val="32"/>
          <w:lang w:val="zh-CN"/>
        </w:rPr>
        <w:t>总分</w:t>
      </w:r>
      <w:r w:rsidRPr="00307EE1">
        <w:rPr>
          <w:rFonts w:ascii="仿宋_GB2312" w:eastAsia="仿宋_GB2312" w:hint="eastAsia"/>
          <w:kern w:val="0"/>
          <w:sz w:val="32"/>
          <w:szCs w:val="32"/>
          <w:lang w:val="zh-CN"/>
        </w:rPr>
        <w:t>20</w:t>
      </w:r>
      <w:r w:rsidRPr="00307EE1">
        <w:rPr>
          <w:rFonts w:ascii="仿宋_GB2312" w:eastAsia="仿宋_GB2312" w:cs="宋体" w:hint="eastAsia"/>
          <w:kern w:val="0"/>
          <w:sz w:val="32"/>
          <w:szCs w:val="32"/>
          <w:lang w:val="zh-CN"/>
        </w:rPr>
        <w:t>分，评委打分原则从</w:t>
      </w:r>
      <w:r w:rsidRPr="00307EE1">
        <w:rPr>
          <w:rFonts w:ascii="仿宋_GB2312" w:eastAsia="仿宋_GB2312" w:hint="eastAsia"/>
          <w:kern w:val="0"/>
          <w:sz w:val="32"/>
          <w:szCs w:val="32"/>
          <w:lang w:val="zh-CN"/>
        </w:rPr>
        <w:t>14</w:t>
      </w:r>
      <w:r w:rsidRPr="00307EE1">
        <w:rPr>
          <w:rFonts w:ascii="仿宋_GB2312" w:eastAsia="仿宋_GB2312" w:cs="宋体" w:hint="eastAsia"/>
          <w:kern w:val="0"/>
          <w:sz w:val="32"/>
          <w:szCs w:val="32"/>
          <w:lang w:val="zh-CN"/>
        </w:rPr>
        <w:t>分起，精确到小数点后</w:t>
      </w:r>
      <w:r w:rsidRPr="00307EE1">
        <w:rPr>
          <w:rFonts w:ascii="仿宋_GB2312" w:eastAsia="仿宋_GB2312" w:hint="eastAsia"/>
          <w:kern w:val="0"/>
          <w:sz w:val="32"/>
          <w:szCs w:val="32"/>
          <w:lang w:val="zh-CN"/>
        </w:rPr>
        <w:t>2</w:t>
      </w:r>
      <w:r w:rsidRPr="00307EE1">
        <w:rPr>
          <w:rFonts w:ascii="仿宋_GB2312" w:eastAsia="仿宋_GB2312" w:cs="宋体" w:hint="eastAsia"/>
          <w:kern w:val="0"/>
          <w:sz w:val="32"/>
          <w:szCs w:val="32"/>
          <w:lang w:val="zh-CN"/>
        </w:rPr>
        <w:t>位。</w:t>
      </w:r>
    </w:p>
    <w:p w:rsidR="00C630E7" w:rsidRPr="00307EE1" w:rsidRDefault="00C630E7" w:rsidP="00C630E7">
      <w:pPr>
        <w:numPr>
          <w:ilvl w:val="0"/>
          <w:numId w:val="1"/>
        </w:numPr>
        <w:autoSpaceDE w:val="0"/>
        <w:autoSpaceDN w:val="0"/>
        <w:adjustRightInd w:val="0"/>
        <w:spacing w:line="400" w:lineRule="atLeast"/>
        <w:ind w:left="420" w:firstLineChars="200" w:firstLine="640"/>
        <w:jc w:val="left"/>
        <w:rPr>
          <w:rFonts w:ascii="仿宋_GB2312" w:eastAsia="仿宋_GB2312" w:hint="eastAsia"/>
          <w:kern w:val="0"/>
          <w:sz w:val="32"/>
          <w:szCs w:val="32"/>
          <w:lang w:val="zh-CN"/>
        </w:rPr>
      </w:pPr>
      <w:r w:rsidRPr="00307EE1">
        <w:rPr>
          <w:rFonts w:ascii="仿宋_GB2312" w:eastAsia="仿宋_GB2312" w:cs="宋体" w:hint="eastAsia"/>
          <w:kern w:val="0"/>
          <w:sz w:val="32"/>
          <w:szCs w:val="32"/>
          <w:lang w:val="zh-CN"/>
        </w:rPr>
        <w:t>朗诵时间掌握在</w:t>
      </w:r>
      <w:r w:rsidRPr="00307EE1">
        <w:rPr>
          <w:rFonts w:ascii="仿宋_GB2312" w:eastAsia="仿宋_GB2312" w:hint="eastAsia"/>
          <w:kern w:val="0"/>
          <w:sz w:val="32"/>
          <w:szCs w:val="32"/>
          <w:lang w:val="zh-CN"/>
        </w:rPr>
        <w:t>2</w:t>
      </w:r>
      <w:r w:rsidRPr="00307EE1">
        <w:rPr>
          <w:rFonts w:ascii="仿宋_GB2312" w:eastAsia="仿宋_GB2312" w:cs="宋体" w:hint="eastAsia"/>
          <w:kern w:val="0"/>
          <w:sz w:val="32"/>
          <w:szCs w:val="32"/>
          <w:lang w:val="zh-CN"/>
        </w:rPr>
        <w:t>分钟之内，超过规定时间扣分，最高扣</w:t>
      </w:r>
      <w:r w:rsidRPr="00307EE1">
        <w:rPr>
          <w:rFonts w:ascii="仿宋_GB2312" w:eastAsia="仿宋_GB2312" w:hint="eastAsia"/>
          <w:kern w:val="0"/>
          <w:sz w:val="32"/>
          <w:szCs w:val="32"/>
          <w:lang w:val="zh-CN"/>
        </w:rPr>
        <w:t>0.5</w:t>
      </w:r>
      <w:r w:rsidRPr="00307EE1">
        <w:rPr>
          <w:rFonts w:ascii="仿宋_GB2312" w:eastAsia="仿宋_GB2312" w:cs="宋体" w:hint="eastAsia"/>
          <w:kern w:val="0"/>
          <w:sz w:val="32"/>
          <w:szCs w:val="32"/>
          <w:lang w:val="zh-CN"/>
        </w:rPr>
        <w:t>分。</w:t>
      </w:r>
    </w:p>
    <w:tbl>
      <w:tblPr>
        <w:tblW w:w="88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17"/>
        <w:gridCol w:w="5861"/>
        <w:gridCol w:w="1286"/>
      </w:tblGrid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内容</w:t>
            </w: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标准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分数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17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仪表（</w:t>
            </w:r>
            <w:r w:rsidRPr="002B2FC3">
              <w:rPr>
                <w:kern w:val="0"/>
                <w:szCs w:val="21"/>
                <w:lang w:val="zh-CN"/>
              </w:rPr>
              <w:t>3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1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）衣着得体，与诗歌内容相协调。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1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17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2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）精神饱满。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0.5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17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3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）表演和朗诵融为一体。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0.5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4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）表情自然大方，不做作夸张。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1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17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普通话（</w:t>
            </w:r>
            <w:r w:rsidRPr="002B2FC3">
              <w:rPr>
                <w:kern w:val="0"/>
                <w:szCs w:val="21"/>
                <w:lang w:val="zh-CN"/>
              </w:rPr>
              <w:t>6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1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）发音准确，词汇、语法规范。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2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17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2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）标点符号停顿准确，句读得当。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0.5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3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）无错、漏、添、改音节现象。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0.5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4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）流畅自然，无回读，遗忘等现象。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1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5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）语调偏误控制得当。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2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创新（</w:t>
            </w:r>
            <w:r w:rsidRPr="002B2FC3">
              <w:rPr>
                <w:kern w:val="0"/>
                <w:szCs w:val="21"/>
                <w:lang w:val="zh-CN"/>
              </w:rPr>
              <w:t>3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1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）朗诵形式富有创意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1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2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）辅之以其他艺术表现形式。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1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3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）诵读时加音乐伴奏。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1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朗诵（</w:t>
            </w:r>
            <w:r w:rsidRPr="002B2FC3">
              <w:rPr>
                <w:kern w:val="0"/>
                <w:szCs w:val="21"/>
                <w:lang w:val="zh-CN"/>
              </w:rPr>
              <w:t>7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1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）主题鲜明突出</w:t>
            </w:r>
            <w:r w:rsidRPr="002B2FC3">
              <w:rPr>
                <w:kern w:val="0"/>
                <w:szCs w:val="21"/>
                <w:lang w:val="zh-CN"/>
              </w:rPr>
              <w:t xml:space="preserve"> 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，内容积极向上。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1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2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）吐字清晰，表达自然。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1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3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）朗诵熟练，能够脱稿。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1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4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）声音洪亮、圆润、悦耳。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1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5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）声情并茂，朗诵富有韵味和表现力，能与观众产生共鸣。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1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6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）形体语言得体自然大方优美，和有声语言配合得当。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1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2B2FC3">
              <w:rPr>
                <w:kern w:val="0"/>
                <w:szCs w:val="21"/>
                <w:lang w:val="zh-CN"/>
              </w:rPr>
              <w:t>7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）很好地表达作品的主题和内涵</w:t>
            </w:r>
            <w:r w:rsidRPr="002B2FC3">
              <w:rPr>
                <w:kern w:val="0"/>
                <w:szCs w:val="21"/>
                <w:lang w:val="zh-CN"/>
              </w:rPr>
              <w:t>,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，具有震撼感。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1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时间（</w:t>
            </w:r>
            <w:r w:rsidRPr="002B2FC3">
              <w:rPr>
                <w:kern w:val="0"/>
                <w:szCs w:val="21"/>
                <w:lang w:val="zh-CN"/>
              </w:rPr>
              <w:t>1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超时</w:t>
            </w:r>
            <w:r w:rsidRPr="002B2FC3">
              <w:rPr>
                <w:kern w:val="0"/>
                <w:szCs w:val="21"/>
                <w:lang w:val="zh-CN"/>
              </w:rPr>
              <w:t>30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秒扣</w:t>
            </w:r>
            <w:r w:rsidRPr="002B2FC3">
              <w:rPr>
                <w:kern w:val="0"/>
                <w:szCs w:val="21"/>
                <w:lang w:val="zh-CN"/>
              </w:rPr>
              <w:t>0.5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分，</w:t>
            </w:r>
            <w:r w:rsidRPr="002B2FC3">
              <w:rPr>
                <w:kern w:val="0"/>
                <w:szCs w:val="21"/>
                <w:lang w:val="zh-CN"/>
              </w:rPr>
              <w:t>30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秒以上扣</w:t>
            </w:r>
            <w:r w:rsidRPr="002B2FC3">
              <w:rPr>
                <w:kern w:val="0"/>
                <w:szCs w:val="21"/>
                <w:lang w:val="zh-CN"/>
              </w:rPr>
              <w:t>1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分。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kern w:val="0"/>
                <w:szCs w:val="21"/>
                <w:lang w:val="zh-CN"/>
              </w:rPr>
              <w:t>1</w:t>
            </w:r>
          </w:p>
        </w:tc>
      </w:tr>
      <w:tr w:rsidR="00C630E7" w:rsidRPr="002B2FC3" w:rsidTr="004D3FA3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总分（</w:t>
            </w:r>
            <w:r w:rsidRPr="002B2FC3">
              <w:rPr>
                <w:kern w:val="0"/>
                <w:szCs w:val="21"/>
                <w:lang w:val="zh-CN"/>
              </w:rPr>
              <w:t>20</w:t>
            </w:r>
            <w:r w:rsidRPr="002B2FC3"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5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30E7" w:rsidRPr="002B2FC3" w:rsidRDefault="00C630E7" w:rsidP="004D3F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</w:tr>
    </w:tbl>
    <w:p w:rsidR="00C630E7" w:rsidRDefault="00C630E7" w:rsidP="00C630E7">
      <w:pPr>
        <w:autoSpaceDE w:val="0"/>
        <w:autoSpaceDN w:val="0"/>
        <w:adjustRightInd w:val="0"/>
        <w:rPr>
          <w:kern w:val="0"/>
          <w:szCs w:val="21"/>
          <w:lang w:val="zh-CN"/>
        </w:rPr>
      </w:pPr>
    </w:p>
    <w:p w:rsidR="00A51E4C" w:rsidRDefault="00C630E7"/>
    <w:sectPr w:rsidR="00A51E4C" w:rsidSect="00C630E7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B378B"/>
    <w:multiLevelType w:val="singleLevel"/>
    <w:tmpl w:val="02E0C82E"/>
    <w:lvl w:ilvl="0">
      <w:start w:val="1"/>
      <w:numFmt w:val="decimal"/>
      <w:lvlText w:val="%1、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E7"/>
    <w:rsid w:val="00BE0A9D"/>
    <w:rsid w:val="00C630E7"/>
    <w:rsid w:val="00F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MS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2015-09-10T06:15:00Z</dcterms:created>
  <dcterms:modified xsi:type="dcterms:W3CDTF">2015-09-10T06:16:00Z</dcterms:modified>
</cp:coreProperties>
</file>