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21" w:rsidRPr="00E82972" w:rsidRDefault="00E038D1">
      <w:pPr>
        <w:spacing w:line="360" w:lineRule="exact"/>
        <w:jc w:val="center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E82972">
        <w:rPr>
          <w:rFonts w:ascii="仿宋" w:eastAsia="仿宋" w:hAnsi="仿宋" w:hint="eastAsia"/>
          <w:b/>
          <w:color w:val="000000" w:themeColor="text1"/>
          <w:sz w:val="32"/>
          <w:szCs w:val="32"/>
        </w:rPr>
        <w:t>四川省高校师资培训中心  四川师范大学</w:t>
      </w:r>
    </w:p>
    <w:p w:rsidR="00EF1E21" w:rsidRPr="00E82972" w:rsidRDefault="00E038D1">
      <w:pPr>
        <w:spacing w:line="360" w:lineRule="exact"/>
        <w:ind w:firstLineChars="500" w:firstLine="1606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E82972">
        <w:rPr>
          <w:rFonts w:ascii="仿宋" w:eastAsia="仿宋" w:hAnsi="仿宋" w:hint="eastAsia"/>
          <w:b/>
          <w:color w:val="000000" w:themeColor="text1"/>
          <w:sz w:val="32"/>
          <w:szCs w:val="32"/>
        </w:rPr>
        <w:t>进修学者指导教师及研究方向一览表</w:t>
      </w:r>
    </w:p>
    <w:p w:rsidR="00EF1E21" w:rsidRPr="00E82972" w:rsidRDefault="00EF1E21">
      <w:pPr>
        <w:jc w:val="left"/>
        <w:rPr>
          <w:rFonts w:ascii="仿宋" w:eastAsia="仿宋" w:hAnsi="仿宋"/>
          <w:color w:val="000000" w:themeColor="text1"/>
          <w:sz w:val="18"/>
          <w:szCs w:val="18"/>
          <w:highlight w:val="yellow"/>
        </w:rPr>
      </w:pPr>
    </w:p>
    <w:tbl>
      <w:tblPr>
        <w:tblW w:w="8805" w:type="dxa"/>
        <w:jc w:val="center"/>
        <w:tblInd w:w="-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9"/>
        <w:gridCol w:w="499"/>
        <w:gridCol w:w="1134"/>
        <w:gridCol w:w="5093"/>
        <w:gridCol w:w="1060"/>
      </w:tblGrid>
      <w:tr w:rsidR="00EF1E21" w:rsidRPr="00E82972" w:rsidTr="000354BB">
        <w:trPr>
          <w:jc w:val="center"/>
        </w:trPr>
        <w:tc>
          <w:tcPr>
            <w:tcW w:w="1019" w:type="dxa"/>
            <w:vAlign w:val="center"/>
          </w:tcPr>
          <w:p w:rsidR="00EF1E21" w:rsidRPr="00E82972" w:rsidRDefault="00E038D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499" w:type="dxa"/>
            <w:vAlign w:val="center"/>
          </w:tcPr>
          <w:p w:rsidR="00EF1E21" w:rsidRPr="00E82972" w:rsidRDefault="00E038D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1134" w:type="dxa"/>
            <w:vAlign w:val="center"/>
          </w:tcPr>
          <w:p w:rsidR="00EF1E21" w:rsidRPr="00E82972" w:rsidRDefault="00E038D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职称</w:t>
            </w:r>
          </w:p>
        </w:tc>
        <w:tc>
          <w:tcPr>
            <w:tcW w:w="5093" w:type="dxa"/>
            <w:vAlign w:val="center"/>
          </w:tcPr>
          <w:p w:rsidR="00EF1E21" w:rsidRPr="00E82972" w:rsidRDefault="00E038D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研究方向</w:t>
            </w:r>
          </w:p>
        </w:tc>
        <w:tc>
          <w:tcPr>
            <w:tcW w:w="1060" w:type="dxa"/>
            <w:vAlign w:val="center"/>
          </w:tcPr>
          <w:p w:rsidR="00EF1E21" w:rsidRPr="00E82972" w:rsidRDefault="00E038D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学科门类</w:t>
            </w:r>
          </w:p>
        </w:tc>
      </w:tr>
      <w:tr w:rsidR="00EF1E21" w:rsidRPr="00E82972" w:rsidTr="000354BB">
        <w:trPr>
          <w:trHeight w:val="90"/>
          <w:jc w:val="center"/>
        </w:trPr>
        <w:tc>
          <w:tcPr>
            <w:tcW w:w="8805" w:type="dxa"/>
            <w:gridSpan w:val="5"/>
          </w:tcPr>
          <w:p w:rsidR="00EF1E21" w:rsidRPr="00E82972" w:rsidRDefault="00E038D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文学院</w:t>
            </w:r>
          </w:p>
        </w:tc>
      </w:tr>
      <w:tr w:rsidR="00EF1E21" w:rsidRPr="00E82972" w:rsidTr="000354BB">
        <w:trPr>
          <w:jc w:val="center"/>
        </w:trPr>
        <w:tc>
          <w:tcPr>
            <w:tcW w:w="1019" w:type="dxa"/>
            <w:vAlign w:val="center"/>
          </w:tcPr>
          <w:p w:rsidR="00EF1E21" w:rsidRPr="00E82972" w:rsidRDefault="00E038D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  敏</w:t>
            </w:r>
          </w:p>
        </w:tc>
        <w:tc>
          <w:tcPr>
            <w:tcW w:w="499" w:type="dxa"/>
            <w:vAlign w:val="center"/>
          </w:tcPr>
          <w:p w:rsidR="00EF1E21" w:rsidRPr="00E82972" w:rsidRDefault="00E038D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EF1E21" w:rsidRPr="00E82972" w:rsidRDefault="00E038D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EF1E21" w:rsidRPr="00E82972" w:rsidRDefault="00E038D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美学、艺术学理论</w:t>
            </w:r>
          </w:p>
        </w:tc>
        <w:tc>
          <w:tcPr>
            <w:tcW w:w="1060" w:type="dxa"/>
          </w:tcPr>
          <w:p w:rsidR="00EF1E21" w:rsidRPr="00E82972" w:rsidRDefault="000354B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EF1E21" w:rsidRPr="00E82972" w:rsidTr="000354BB">
        <w:trPr>
          <w:jc w:val="center"/>
        </w:trPr>
        <w:tc>
          <w:tcPr>
            <w:tcW w:w="1019" w:type="dxa"/>
            <w:vAlign w:val="center"/>
          </w:tcPr>
          <w:p w:rsidR="00EF1E21" w:rsidRPr="00E82972" w:rsidRDefault="00E038D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董志强</w:t>
            </w:r>
          </w:p>
        </w:tc>
        <w:tc>
          <w:tcPr>
            <w:tcW w:w="499" w:type="dxa"/>
            <w:vAlign w:val="center"/>
          </w:tcPr>
          <w:p w:rsidR="00EF1E21" w:rsidRPr="00E82972" w:rsidRDefault="00E038D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EF1E21" w:rsidRPr="00E82972" w:rsidRDefault="00E038D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EF1E21" w:rsidRPr="00E82972" w:rsidRDefault="00E038D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美学、艺术学理论</w:t>
            </w:r>
          </w:p>
        </w:tc>
        <w:tc>
          <w:tcPr>
            <w:tcW w:w="1060" w:type="dxa"/>
          </w:tcPr>
          <w:p w:rsidR="00EF1E21" w:rsidRPr="00E82972" w:rsidRDefault="000354B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EF1E21" w:rsidRPr="00E82972" w:rsidTr="000354BB">
        <w:trPr>
          <w:jc w:val="center"/>
        </w:trPr>
        <w:tc>
          <w:tcPr>
            <w:tcW w:w="1019" w:type="dxa"/>
            <w:vAlign w:val="center"/>
          </w:tcPr>
          <w:p w:rsidR="00EF1E21" w:rsidRPr="00E82972" w:rsidRDefault="00E038D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余  虹</w:t>
            </w:r>
          </w:p>
        </w:tc>
        <w:tc>
          <w:tcPr>
            <w:tcW w:w="499" w:type="dxa"/>
            <w:vAlign w:val="center"/>
          </w:tcPr>
          <w:p w:rsidR="00EF1E21" w:rsidRPr="00E82972" w:rsidRDefault="00E038D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EF1E21" w:rsidRPr="00E82972" w:rsidRDefault="00E038D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EF1E21" w:rsidRPr="00E82972" w:rsidRDefault="00E038D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学科教学（语文）、美学</w:t>
            </w:r>
          </w:p>
        </w:tc>
        <w:tc>
          <w:tcPr>
            <w:tcW w:w="1060" w:type="dxa"/>
          </w:tcPr>
          <w:p w:rsidR="00EF1E21" w:rsidRPr="00E82972" w:rsidRDefault="000354B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</w:t>
            </w:r>
            <w:r w:rsidR="0066698F"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华</w:t>
            </w:r>
          </w:p>
        </w:tc>
        <w:tc>
          <w:tcPr>
            <w:tcW w:w="499" w:type="dxa"/>
            <w:vAlign w:val="center"/>
          </w:tcPr>
          <w:p w:rsidR="00DC6991" w:rsidRPr="00E82972" w:rsidRDefault="00DC6991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学科教学（语文）、课程与教学论</w:t>
            </w:r>
          </w:p>
        </w:tc>
        <w:tc>
          <w:tcPr>
            <w:tcW w:w="1060" w:type="dxa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庹继光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文艺学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袁雪梅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语言学及应用语言学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刘海燕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语言学及应用语言学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张能甫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汉语言文字学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赵义山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中国古代文学、文献学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602DC6">
        <w:trPr>
          <w:trHeight w:val="177"/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汪燕岗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中国古代文学、文献学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王红霞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中国古代文学、文献学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trHeight w:val="90"/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白  浩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中国现当代文学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谭光辉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中国现当代文学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  叉</w:t>
            </w:r>
          </w:p>
        </w:tc>
        <w:tc>
          <w:tcPr>
            <w:tcW w:w="499" w:type="dxa"/>
            <w:vAlign w:val="center"/>
          </w:tcPr>
          <w:p w:rsidR="00DC6991" w:rsidRPr="00E82972" w:rsidRDefault="00DC6991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比较文学与世界文学</w:t>
            </w:r>
          </w:p>
        </w:tc>
        <w:tc>
          <w:tcPr>
            <w:tcW w:w="1060" w:type="dxa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毛  娟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文艺学、美学、艺术理论与批评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  释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电视艺术学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申喜萍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美学、艺术学理论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刘朝谦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文艺学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房</w:t>
            </w:r>
            <w:r w:rsidR="00A9138A"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锐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中国古代文学、文献学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胡  斌</w:t>
            </w:r>
          </w:p>
        </w:tc>
        <w:tc>
          <w:tcPr>
            <w:tcW w:w="499" w:type="dxa"/>
            <w:vAlign w:val="center"/>
          </w:tcPr>
          <w:p w:rsidR="00DC6991" w:rsidRPr="00E82972" w:rsidRDefault="00DC6991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DC6991" w:rsidRPr="00E82972" w:rsidRDefault="00DC6991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学科教学（语文）、课程与教学论</w:t>
            </w:r>
          </w:p>
        </w:tc>
        <w:tc>
          <w:tcPr>
            <w:tcW w:w="1060" w:type="dxa"/>
          </w:tcPr>
          <w:p w:rsidR="00DC6991" w:rsidRPr="00E82972" w:rsidRDefault="00DC6991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DC6991" w:rsidRPr="00E82972" w:rsidTr="000354BB">
        <w:trPr>
          <w:jc w:val="center"/>
        </w:trPr>
        <w:tc>
          <w:tcPr>
            <w:tcW w:w="8805" w:type="dxa"/>
            <w:gridSpan w:val="5"/>
            <w:vAlign w:val="bottom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马克思主义学院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赵万江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马克思主义基本原理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马克思主义中国化研究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李新芝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马克思主义基本原理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马克思主义中国化研究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何  毅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当代中国化马克思主义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中国近现代史基本问题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334CB8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  驰</w:t>
            </w:r>
          </w:p>
        </w:tc>
        <w:tc>
          <w:tcPr>
            <w:tcW w:w="499" w:type="dxa"/>
            <w:vAlign w:val="center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ind w:firstLineChars="150" w:firstLine="270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思想政治教育、法学基础理论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何  燕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农业经济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经济学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崔青青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马克思主义中国化、思想政治教育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  曦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思想政治教育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trHeight w:val="90"/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范锡文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马克思主义理论、经济伦理学。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董朝霞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马克思主义基本原理、马克思主义中国化研究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王泽兵</w:t>
            </w:r>
          </w:p>
        </w:tc>
        <w:tc>
          <w:tcPr>
            <w:tcW w:w="499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C6991" w:rsidRPr="00E82972" w:rsidRDefault="00DC6991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思想政治教育、党的建设</w:t>
            </w:r>
          </w:p>
        </w:tc>
        <w:tc>
          <w:tcPr>
            <w:tcW w:w="1060" w:type="dxa"/>
          </w:tcPr>
          <w:p w:rsidR="00DC6991" w:rsidRPr="00E82972" w:rsidRDefault="00DC6991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C6991" w:rsidRPr="00E82972" w:rsidTr="000354BB">
        <w:trPr>
          <w:jc w:val="center"/>
        </w:trPr>
        <w:tc>
          <w:tcPr>
            <w:tcW w:w="8805" w:type="dxa"/>
            <w:gridSpan w:val="5"/>
          </w:tcPr>
          <w:p w:rsidR="00DC6991" w:rsidRPr="00E82972" w:rsidRDefault="00DC6991" w:rsidP="00602DC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外国语学院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曹曦颖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英语语言文学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金黛莱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语言学理论及外语教学研究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孔令翠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翻译、学科教学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蒙雪琴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英美文学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秦苏珏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英美文学及欧洲文化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朱  华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翻译与跨文化交际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罗  苹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俄语语言学、翻译理论与实践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程树华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翻译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谷玮洁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俄语语言文学研究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tabs>
                <w:tab w:val="left" w:pos="2115"/>
              </w:tabs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  进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外国文学研究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C6991" w:rsidRPr="00E82972" w:rsidTr="000354BB">
        <w:trPr>
          <w:jc w:val="center"/>
        </w:trPr>
        <w:tc>
          <w:tcPr>
            <w:tcW w:w="1019" w:type="dxa"/>
            <w:vAlign w:val="center"/>
          </w:tcPr>
          <w:p w:rsidR="00DC6991" w:rsidRPr="00E82972" w:rsidRDefault="00DC6991">
            <w:pPr>
              <w:tabs>
                <w:tab w:val="left" w:pos="2115"/>
              </w:tabs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魏晓红</w:t>
            </w:r>
          </w:p>
        </w:tc>
        <w:tc>
          <w:tcPr>
            <w:tcW w:w="499" w:type="dxa"/>
            <w:vAlign w:val="center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C6991" w:rsidRPr="00E82972" w:rsidRDefault="00DC6991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C6991" w:rsidRPr="00E82972" w:rsidRDefault="00DC6991">
            <w:pPr>
              <w:tabs>
                <w:tab w:val="left" w:pos="2115"/>
              </w:tabs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跨文化交际、英美文化、英语教育理论及实践、文化与翻译</w:t>
            </w:r>
          </w:p>
        </w:tc>
        <w:tc>
          <w:tcPr>
            <w:tcW w:w="1060" w:type="dxa"/>
          </w:tcPr>
          <w:p w:rsidR="00DC6991" w:rsidRPr="00E82972" w:rsidRDefault="00DC6991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  <w:vAlign w:val="center"/>
          </w:tcPr>
          <w:p w:rsidR="00DF136F" w:rsidRPr="00E82972" w:rsidRDefault="00DF136F" w:rsidP="00636E2A">
            <w:pPr>
              <w:tabs>
                <w:tab w:val="left" w:pos="2115"/>
              </w:tabs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段丽斌</w:t>
            </w:r>
          </w:p>
        </w:tc>
        <w:tc>
          <w:tcPr>
            <w:tcW w:w="499" w:type="dxa"/>
            <w:vAlign w:val="center"/>
          </w:tcPr>
          <w:p w:rsidR="00DF136F" w:rsidRPr="00E82972" w:rsidRDefault="00DF136F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F136F" w:rsidRPr="00E82972" w:rsidRDefault="00DF136F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DF136F" w:rsidRPr="00E82972" w:rsidRDefault="00DF136F" w:rsidP="00636E2A">
            <w:pPr>
              <w:tabs>
                <w:tab w:val="left" w:pos="2115"/>
              </w:tabs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跨文化交际、学科教学</w:t>
            </w:r>
          </w:p>
        </w:tc>
        <w:tc>
          <w:tcPr>
            <w:tcW w:w="1060" w:type="dxa"/>
          </w:tcPr>
          <w:p w:rsidR="00DF136F" w:rsidRPr="00E82972" w:rsidRDefault="00DF136F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文学</w:t>
            </w:r>
          </w:p>
        </w:tc>
      </w:tr>
      <w:tr w:rsidR="00DF136F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法学院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唐稷尧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刑法学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  山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刑法学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张光云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刑法、刑</w:t>
            </w:r>
            <w:r w:rsidR="00DF136F"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事政策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于新循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民商法学（商法学）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李长城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刑事诉讼法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崔  巍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宪法学与行政法学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杨小兰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DF136F" w:rsidRPr="00E82972" w:rsidRDefault="00DF136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民商法学（知识产权方向）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DF136F" w:rsidRPr="00E82972" w:rsidTr="000354BB">
        <w:trPr>
          <w:jc w:val="center"/>
        </w:trPr>
        <w:tc>
          <w:tcPr>
            <w:tcW w:w="101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蔡  鹤</w:t>
            </w:r>
          </w:p>
        </w:tc>
        <w:tc>
          <w:tcPr>
            <w:tcW w:w="499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DF136F" w:rsidRPr="00E82972" w:rsidRDefault="00DF136F" w:rsidP="00480C6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刑法学</w:t>
            </w:r>
          </w:p>
        </w:tc>
        <w:tc>
          <w:tcPr>
            <w:tcW w:w="1060" w:type="dxa"/>
          </w:tcPr>
          <w:p w:rsidR="00DF136F" w:rsidRPr="00E82972" w:rsidRDefault="00DF136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</w:tcPr>
          <w:p w:rsidR="00157D66" w:rsidRPr="00E82972" w:rsidRDefault="00157D66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余  华</w:t>
            </w:r>
          </w:p>
        </w:tc>
        <w:tc>
          <w:tcPr>
            <w:tcW w:w="499" w:type="dxa"/>
          </w:tcPr>
          <w:p w:rsidR="00157D66" w:rsidRPr="00E82972" w:rsidRDefault="00157D66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157D66" w:rsidRPr="00E82972" w:rsidRDefault="00157D66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157D66" w:rsidRPr="00E82972" w:rsidRDefault="00157D66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思想政治教育理论与方法、法学理论</w:t>
            </w:r>
          </w:p>
        </w:tc>
        <w:tc>
          <w:tcPr>
            <w:tcW w:w="1060" w:type="dxa"/>
          </w:tcPr>
          <w:p w:rsidR="00157D66" w:rsidRPr="00E82972" w:rsidRDefault="00157D66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157D66" w:rsidRPr="00E82972" w:rsidTr="000354BB">
        <w:trPr>
          <w:jc w:val="center"/>
        </w:trPr>
        <w:tc>
          <w:tcPr>
            <w:tcW w:w="8805" w:type="dxa"/>
            <w:gridSpan w:val="5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教育科学学院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巴登尼玛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教育学原理、课程与教学论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傅  林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高等教育、比较教育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  烨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高等教育理论与政策、教育管理  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李松林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课程与教学论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朱晟利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教育基本理论、多元文化教育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鄢超云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学前教育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靳  彤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语文课程与教学、语文教科书研究、教师教育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张建琼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课程与教学论、教师教育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157D66" w:rsidRPr="00E82972" w:rsidTr="000354BB">
        <w:trPr>
          <w:jc w:val="center"/>
        </w:trPr>
        <w:tc>
          <w:tcPr>
            <w:tcW w:w="1019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刘远碧</w:t>
            </w:r>
          </w:p>
        </w:tc>
        <w:tc>
          <w:tcPr>
            <w:tcW w:w="499" w:type="dxa"/>
            <w:vAlign w:val="center"/>
          </w:tcPr>
          <w:p w:rsidR="00157D66" w:rsidRPr="00E82972" w:rsidRDefault="00157D66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157D66" w:rsidRPr="00E82972" w:rsidRDefault="00157D66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学前教育、基础教育改革、教育学原理、中国教育史</w:t>
            </w:r>
          </w:p>
        </w:tc>
        <w:tc>
          <w:tcPr>
            <w:tcW w:w="1060" w:type="dxa"/>
          </w:tcPr>
          <w:p w:rsidR="00157D66" w:rsidRPr="00E82972" w:rsidRDefault="00157D6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A9138A" w:rsidRPr="00E82972" w:rsidTr="0079661A">
        <w:trPr>
          <w:jc w:val="center"/>
        </w:trPr>
        <w:tc>
          <w:tcPr>
            <w:tcW w:w="1019" w:type="dxa"/>
            <w:vAlign w:val="center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毛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秀珍</w:t>
            </w:r>
          </w:p>
        </w:tc>
        <w:tc>
          <w:tcPr>
            <w:tcW w:w="499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教育测量与评价</w:t>
            </w:r>
          </w:p>
        </w:tc>
        <w:tc>
          <w:tcPr>
            <w:tcW w:w="1060" w:type="dxa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学</w:t>
            </w:r>
          </w:p>
        </w:tc>
      </w:tr>
      <w:tr w:rsidR="00A9138A" w:rsidRPr="00E82972" w:rsidTr="0079661A">
        <w:trPr>
          <w:jc w:val="center"/>
        </w:trPr>
        <w:tc>
          <w:tcPr>
            <w:tcW w:w="1019" w:type="dxa"/>
            <w:vAlign w:val="center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彭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俊英</w:t>
            </w:r>
          </w:p>
        </w:tc>
        <w:tc>
          <w:tcPr>
            <w:tcW w:w="499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幼儿园课程、学前教育评价</w:t>
            </w:r>
          </w:p>
        </w:tc>
        <w:tc>
          <w:tcPr>
            <w:tcW w:w="1060" w:type="dxa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学</w:t>
            </w:r>
          </w:p>
        </w:tc>
      </w:tr>
      <w:tr w:rsidR="00A9138A" w:rsidRPr="00E82972" w:rsidTr="0079661A">
        <w:trPr>
          <w:jc w:val="center"/>
        </w:trPr>
        <w:tc>
          <w:tcPr>
            <w:tcW w:w="1019" w:type="dxa"/>
            <w:vAlign w:val="center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卢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德生</w:t>
            </w:r>
          </w:p>
        </w:tc>
        <w:tc>
          <w:tcPr>
            <w:tcW w:w="499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教育理论与实践、职业技术教育管理</w:t>
            </w:r>
          </w:p>
        </w:tc>
        <w:tc>
          <w:tcPr>
            <w:tcW w:w="1060" w:type="dxa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学</w:t>
            </w:r>
          </w:p>
        </w:tc>
      </w:tr>
      <w:tr w:rsidR="00A9138A" w:rsidRPr="00E82972" w:rsidTr="0079661A">
        <w:trPr>
          <w:jc w:val="center"/>
        </w:trPr>
        <w:tc>
          <w:tcPr>
            <w:tcW w:w="1019" w:type="dxa"/>
            <w:vAlign w:val="center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李  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戬</w:t>
            </w:r>
          </w:p>
        </w:tc>
        <w:tc>
          <w:tcPr>
            <w:tcW w:w="499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A9138A" w:rsidRPr="00E82972" w:rsidRDefault="00A9138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bottom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中小学德育与少先队思想意识教育</w:t>
            </w:r>
          </w:p>
        </w:tc>
        <w:tc>
          <w:tcPr>
            <w:tcW w:w="1060" w:type="dxa"/>
          </w:tcPr>
          <w:p w:rsidR="00A9138A" w:rsidRPr="00E82972" w:rsidRDefault="00A9138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学</w:t>
            </w:r>
          </w:p>
        </w:tc>
      </w:tr>
      <w:tr w:rsidR="00A9138A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A9138A" w:rsidRPr="00E82972" w:rsidRDefault="00A9138A" w:rsidP="00A62A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历史文化与旅游学院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  川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近现代西南区域社会史、近现代学术史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田利军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中国近现代史、中共党史、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曹成建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中国近现代政治史、社会史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黄天华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 w:rsidP="003251B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中国近现代史、中共党史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邓绍辉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中国近现代史、近代经济史研究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汪洪亮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中国近现代史、边疆学术史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邓前程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明清史、民族史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方  燕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中国古代史、旅游文化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魏华仙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中国古代经济史、宋代史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许晓光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世界近现代史、外国思想文化史、旅游宗教文化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王晓焰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世界近代史、英国社会史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周小粒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世界近现代史、二战后英国移民政策研究、德国现代化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毛丽娅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道教和基督教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历史学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  辉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历史课程与教学论、历史教育史、历史实践教学与研究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陈乾康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旅游行政管理、旅行社管理、导游管理、乡村旅游开发与管理</w:t>
            </w:r>
          </w:p>
        </w:tc>
        <w:tc>
          <w:tcPr>
            <w:tcW w:w="1060" w:type="dxa"/>
          </w:tcPr>
          <w:p w:rsidR="00A9138A" w:rsidRPr="00E82972" w:rsidRDefault="00A9138A" w:rsidP="0067208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李小波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人文地理，旅游资源规划与开发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  旺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旅游资源开发与管理、民族社区旅游发展等方面的研究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A9138A" w:rsidRPr="00E82972" w:rsidTr="000354BB">
        <w:trPr>
          <w:jc w:val="center"/>
        </w:trPr>
        <w:tc>
          <w:tcPr>
            <w:tcW w:w="8805" w:type="dxa"/>
            <w:gridSpan w:val="5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数学与软件科学学院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  吉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复动力系统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王芳贵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交换代数与同调代数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王学平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模糊矩阵，模糊关系方程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陆征一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ind w:firstLineChars="150" w:firstLine="270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动力系统、生物数学、计算机辅助证明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蒲志林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常微分方程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陈光淦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偏微分方程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孙峪怀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数学与应用数学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夏福全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变分不等式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唐应辉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随机运筹与优化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何诣然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最优化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莫智文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拓扑学与自动机理论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冯  山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算法设计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马岷兴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数学教育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  红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中学数学教育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廖群英</w:t>
            </w:r>
          </w:p>
        </w:tc>
        <w:tc>
          <w:tcPr>
            <w:tcW w:w="499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数论与密码学</w:t>
            </w:r>
          </w:p>
        </w:tc>
        <w:tc>
          <w:tcPr>
            <w:tcW w:w="1060" w:type="dxa"/>
          </w:tcPr>
          <w:p w:rsidR="00A9138A" w:rsidRPr="00E82972" w:rsidRDefault="00A9138A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柏明强</w:t>
            </w:r>
          </w:p>
        </w:tc>
        <w:tc>
          <w:tcPr>
            <w:tcW w:w="499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不确定性数学理论量子信息</w:t>
            </w:r>
          </w:p>
        </w:tc>
        <w:tc>
          <w:tcPr>
            <w:tcW w:w="1060" w:type="dxa"/>
          </w:tcPr>
          <w:p w:rsidR="00A9138A" w:rsidRPr="00E82972" w:rsidRDefault="00A9138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罗  宏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微分方程与动力系统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舒  级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数学物理、偏微分方程、随机动力系统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谢寿才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大学数学教育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trHeight w:val="308"/>
          <w:jc w:val="center"/>
        </w:trPr>
        <w:tc>
          <w:tcPr>
            <w:tcW w:w="1019" w:type="dxa"/>
          </w:tcPr>
          <w:p w:rsidR="00A9138A" w:rsidRPr="00E82972" w:rsidRDefault="00A9138A" w:rsidP="00323F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  凌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widowControl/>
              <w:shd w:val="clear" w:color="auto" w:fill="FFFFFF"/>
              <w:spacing w:line="330" w:lineRule="atLeas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  <w:t>统计建模、统计应用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张贤勇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 不确定性数学理论、人工智能与数据挖掘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蒋  毅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运筹学与控制论、最优化理论与算法、非光滑分析。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朱世辉</w:t>
            </w:r>
          </w:p>
        </w:tc>
        <w:tc>
          <w:tcPr>
            <w:tcW w:w="499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数学物理/偏微分方程</w:t>
            </w:r>
          </w:p>
        </w:tc>
        <w:tc>
          <w:tcPr>
            <w:tcW w:w="1060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黄娟</w:t>
            </w:r>
          </w:p>
        </w:tc>
        <w:tc>
          <w:tcPr>
            <w:tcW w:w="499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偏微分方程、数学物理  </w:t>
            </w:r>
          </w:p>
        </w:tc>
        <w:tc>
          <w:tcPr>
            <w:tcW w:w="1060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刘浏</w:t>
            </w:r>
          </w:p>
        </w:tc>
        <w:tc>
          <w:tcPr>
            <w:tcW w:w="499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大数据分析与质量控制  </w:t>
            </w:r>
          </w:p>
        </w:tc>
        <w:tc>
          <w:tcPr>
            <w:tcW w:w="1060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统计学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吕王勇</w:t>
            </w:r>
          </w:p>
        </w:tc>
        <w:tc>
          <w:tcPr>
            <w:tcW w:w="499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A9138A" w:rsidRPr="00E82972" w:rsidRDefault="00A9138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时间序列分析，随机信号处理，统计建模      </w:t>
            </w:r>
          </w:p>
        </w:tc>
        <w:tc>
          <w:tcPr>
            <w:tcW w:w="1060" w:type="dxa"/>
          </w:tcPr>
          <w:p w:rsidR="00A9138A" w:rsidRPr="00E82972" w:rsidRDefault="00A9138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周思波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副教授 </w:t>
            </w:r>
          </w:p>
        </w:tc>
        <w:tc>
          <w:tcPr>
            <w:tcW w:w="5093" w:type="dxa"/>
          </w:tcPr>
          <w:p w:rsidR="00A9138A" w:rsidRPr="00E82972" w:rsidRDefault="00A9138A" w:rsidP="00501F9B">
            <w:pPr>
              <w:jc w:val="left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 xml:space="preserve">数学教育、数学竞赛   </w:t>
            </w:r>
          </w:p>
        </w:tc>
        <w:tc>
          <w:tcPr>
            <w:tcW w:w="1060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1019" w:type="dxa"/>
          </w:tcPr>
          <w:p w:rsidR="00A9138A" w:rsidRPr="00E82972" w:rsidRDefault="00A9138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何太平</w:t>
            </w:r>
          </w:p>
        </w:tc>
        <w:tc>
          <w:tcPr>
            <w:tcW w:w="499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A9138A" w:rsidRPr="00E82972" w:rsidRDefault="00A9138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研究员</w:t>
            </w:r>
          </w:p>
        </w:tc>
        <w:tc>
          <w:tcPr>
            <w:tcW w:w="5093" w:type="dxa"/>
          </w:tcPr>
          <w:p w:rsidR="00A9138A" w:rsidRPr="00E82972" w:rsidRDefault="00A9138A" w:rsidP="00501F9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微分几何  </w:t>
            </w:r>
          </w:p>
        </w:tc>
        <w:tc>
          <w:tcPr>
            <w:tcW w:w="1060" w:type="dxa"/>
          </w:tcPr>
          <w:p w:rsidR="00A9138A" w:rsidRPr="00E82972" w:rsidRDefault="00A9138A" w:rsidP="00501F9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A9138A" w:rsidRPr="00E82972" w:rsidTr="000354BB">
        <w:trPr>
          <w:jc w:val="center"/>
        </w:trPr>
        <w:tc>
          <w:tcPr>
            <w:tcW w:w="8805" w:type="dxa"/>
            <w:gridSpan w:val="5"/>
          </w:tcPr>
          <w:p w:rsidR="00A9138A" w:rsidRPr="00E82972" w:rsidRDefault="00A9138A" w:rsidP="00B75E8C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物理与电子工程学院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周晓林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原子与分子物理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侯邦品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理论物理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蒋德琼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原子与分子物理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谢征微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原子与分子物理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谢林华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凝聚态物理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张廷蓉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光学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吴绍全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理论物理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熊天信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电磁场与电磁波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季小玲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光学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赵国平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凝聚态物理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张德刚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凝聚态物理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  玲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凝聚态物理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何  林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高压物理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谢名春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学科教学（物理）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帅晓红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学科教学（物理）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闫从华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物理学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赵永红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物理学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朱洲森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信息新技术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李焕洲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通信与信息安全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贾国柱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电子科学与技术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廖</w:t>
            </w:r>
            <w:r w:rsidR="000C73ED"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磊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电子科学与技术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梁文海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电子科学与技术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</w:t>
            </w:r>
            <w:r w:rsidR="000C73ED"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健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 w:rsidP="0067743B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7743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信息与通信工程</w:t>
            </w:r>
          </w:p>
        </w:tc>
        <w:tc>
          <w:tcPr>
            <w:tcW w:w="1060" w:type="dxa"/>
          </w:tcPr>
          <w:p w:rsidR="00604818" w:rsidRPr="00E82972" w:rsidRDefault="00604818" w:rsidP="0067743B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化学与材料科学学院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tabs>
                <w:tab w:val="left" w:pos="467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樊光银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纳米材料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  咏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环境科学与工程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  权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物理化学、理论计算机化学、材料设计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刘兴艳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绿色食品、环境科学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李来才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“化学反应机理的理论研究”和“有机功能材料的分子设计”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高道江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无机化学，无机材料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伍晓春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化学学科教育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赵仕林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环境科学教育、绿色化学及其技术、废弃物资源化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梁晓琴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材料分子设计，化学教学论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冉  鸣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智能交互型化学CAI设计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汪必琴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“不对称合成”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赁敦敏</w:t>
            </w:r>
          </w:p>
        </w:tc>
        <w:tc>
          <w:tcPr>
            <w:tcW w:w="499" w:type="dxa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无机功能材料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8805" w:type="dxa"/>
            <w:gridSpan w:val="5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生命科学学院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王一丁</w:t>
            </w:r>
          </w:p>
        </w:tc>
        <w:tc>
          <w:tcPr>
            <w:tcW w:w="499" w:type="dxa"/>
          </w:tcPr>
          <w:p w:rsidR="00604818" w:rsidRPr="00E82972" w:rsidRDefault="00604818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微生物学</w:t>
            </w:r>
          </w:p>
        </w:tc>
        <w:tc>
          <w:tcPr>
            <w:tcW w:w="1060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  维</w:t>
            </w:r>
          </w:p>
        </w:tc>
        <w:tc>
          <w:tcPr>
            <w:tcW w:w="499" w:type="dxa"/>
          </w:tcPr>
          <w:p w:rsidR="00604818" w:rsidRPr="00E82972" w:rsidRDefault="00604818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微生物基因工程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微生物农药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微生物分子生物学</w:t>
            </w:r>
          </w:p>
        </w:tc>
        <w:tc>
          <w:tcPr>
            <w:tcW w:w="1060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trHeight w:val="350"/>
          <w:jc w:val="center"/>
        </w:trPr>
        <w:tc>
          <w:tcPr>
            <w:tcW w:w="1019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宗  浩</w:t>
            </w:r>
          </w:p>
        </w:tc>
        <w:tc>
          <w:tcPr>
            <w:tcW w:w="499" w:type="dxa"/>
          </w:tcPr>
          <w:p w:rsidR="00604818" w:rsidRPr="00E82972" w:rsidRDefault="00604818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生态工程、恢复生态学</w:t>
            </w:r>
          </w:p>
        </w:tc>
        <w:tc>
          <w:tcPr>
            <w:tcW w:w="1060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陈劲松</w:t>
            </w:r>
          </w:p>
        </w:tc>
        <w:tc>
          <w:tcPr>
            <w:tcW w:w="499" w:type="dxa"/>
          </w:tcPr>
          <w:p w:rsidR="00604818" w:rsidRPr="00E82972" w:rsidRDefault="00604818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异质性环境中植物适应对策与机制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入侵植物生态学</w:t>
            </w:r>
          </w:p>
        </w:tc>
        <w:tc>
          <w:tcPr>
            <w:tcW w:w="1060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马丹炜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植物天然产物抗肿瘤活性研究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植物化感作用的细胞和分子机制研究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  宏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天然药物的开发应用研究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色谱分析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食品检测技术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雍  彬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资源微生物利用与开发；微生物基因工程；功能基因表达及性质研究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  群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植物细胞工程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药用、香料植物资源开发与利用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朱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博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植物顺式调控元件的挖掘与利用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小麦的多倍体进化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陈顺德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动物分类学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动物系统学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生物地理学方向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曾子贤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马铃薯结薯机制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马铃薯逆境表观组学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植物表观基因组学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F02E8D">
        <w:trPr>
          <w:trHeight w:val="90"/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张小勇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中学生物学课程研究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中学生物学教学研究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中学生物学实验研究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师范生教学技能研究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教师职后培训研究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左  勇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A9138A">
            <w:pPr>
              <w:spacing w:line="24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食品工程（农产品加工与贮藏）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酒类酿造与技术开发（白酒及果酒）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发酵工程（应用微生物)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F02E8D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F02E8D">
            <w:pPr>
              <w:jc w:val="left"/>
              <w:rPr>
                <w:rFonts w:asciiTheme="minorEastAsia" w:eastAsiaTheme="minorEastAsia" w:hAnsiTheme="minorEastAsia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  <w:shd w:val="clear" w:color="auto" w:fill="FFFFFF"/>
              </w:rPr>
              <w:t>付义强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F02E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604818" w:rsidRPr="00E82972" w:rsidRDefault="00604818" w:rsidP="00F02E8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鸟类生态学</w:t>
            </w:r>
          </w:p>
        </w:tc>
        <w:tc>
          <w:tcPr>
            <w:tcW w:w="1060" w:type="dxa"/>
            <w:vAlign w:val="center"/>
          </w:tcPr>
          <w:p w:rsidR="00604818" w:rsidRPr="00E82972" w:rsidRDefault="00604818" w:rsidP="00F02E8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8805" w:type="dxa"/>
            <w:gridSpan w:val="5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地理与资源科学学院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辜寄蓉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地图学与地理信息系统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姜世中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气象学与气候学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杨国良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旅游规划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  宏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生态学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赵景峰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自然地理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罗怀良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自然地理学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杨存建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地理大数据分析与应用，三生空间优化与调控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蒋贵国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土地利用评价与房地产管理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程武学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生态遥感，地图学与地理信息系统</w:t>
            </w:r>
          </w:p>
        </w:tc>
        <w:tc>
          <w:tcPr>
            <w:tcW w:w="1060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邓  伟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区域地理学</w:t>
            </w:r>
          </w:p>
        </w:tc>
        <w:tc>
          <w:tcPr>
            <w:tcW w:w="1060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彭  立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灾害风险适应、土地资源管理</w:t>
            </w:r>
          </w:p>
        </w:tc>
        <w:tc>
          <w:tcPr>
            <w:tcW w:w="1060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理学</w:t>
            </w:r>
          </w:p>
        </w:tc>
      </w:tr>
      <w:tr w:rsidR="00604818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604818" w:rsidRPr="00E82972" w:rsidRDefault="00604818" w:rsidP="00B75E8C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计算机科学学院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谭  良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信息安全、云计算与大数据处理、软件工程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苏  菡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智能信息处理、模式识别、图像处理、机器学习、刑侦分析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工科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冯  林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数据挖掘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工科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冯朝胜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智慧教育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工科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郭荣佐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嵌入式系统、物联网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工科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庞朝阳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大数据挖掘和算法分析设计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工科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陈金华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教育信息化与智慧教育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黄家荣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教育信息化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李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聪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电子商务、商务智能、软件工程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  娟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智能学习系统</w:t>
            </w:r>
          </w:p>
        </w:tc>
        <w:tc>
          <w:tcPr>
            <w:tcW w:w="1060" w:type="dxa"/>
          </w:tcPr>
          <w:p w:rsidR="00604818" w:rsidRPr="00E82972" w:rsidRDefault="00604818" w:rsidP="005B6FA5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  唐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计算机网络、移动计算、物联网</w:t>
            </w:r>
          </w:p>
        </w:tc>
        <w:tc>
          <w:tcPr>
            <w:tcW w:w="1060" w:type="dxa"/>
          </w:tcPr>
          <w:p w:rsidR="00604818" w:rsidRPr="00E82972" w:rsidRDefault="00604818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工科</w:t>
            </w:r>
          </w:p>
        </w:tc>
      </w:tr>
      <w:tr w:rsidR="00604818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经济与管理学院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李小平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政治经济学、公司治理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经济学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  冲</w:t>
            </w:r>
          </w:p>
        </w:tc>
        <w:tc>
          <w:tcPr>
            <w:tcW w:w="499" w:type="dxa"/>
            <w:vAlign w:val="center"/>
          </w:tcPr>
          <w:p w:rsidR="00604818" w:rsidRPr="00E82972" w:rsidRDefault="00604818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产业经济学、区域经济学</w:t>
            </w:r>
          </w:p>
        </w:tc>
        <w:tc>
          <w:tcPr>
            <w:tcW w:w="1060" w:type="dxa"/>
          </w:tcPr>
          <w:p w:rsidR="00604818" w:rsidRPr="00E82972" w:rsidRDefault="00604818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经济学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邝先慧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 w:rsidP="0066698F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战略管理、组织行为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蒋  丹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教育经济与管理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王官诚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人力资源管理与组织行为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604818" w:rsidRPr="00E82972" w:rsidTr="000354BB">
        <w:trPr>
          <w:jc w:val="center"/>
        </w:trPr>
        <w:tc>
          <w:tcPr>
            <w:tcW w:w="1019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徐  莉</w:t>
            </w:r>
          </w:p>
        </w:tc>
        <w:tc>
          <w:tcPr>
            <w:tcW w:w="499" w:type="dxa"/>
            <w:vAlign w:val="center"/>
          </w:tcPr>
          <w:p w:rsidR="00604818" w:rsidRPr="00E82972" w:rsidRDefault="00604818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农村经济、金融财务</w:t>
            </w:r>
          </w:p>
        </w:tc>
        <w:tc>
          <w:tcPr>
            <w:tcW w:w="1060" w:type="dxa"/>
          </w:tcPr>
          <w:p w:rsidR="00604818" w:rsidRPr="00E82972" w:rsidRDefault="0060481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经济学</w:t>
            </w:r>
          </w:p>
        </w:tc>
      </w:tr>
      <w:tr w:rsidR="00604818" w:rsidRPr="00E82972" w:rsidTr="000354BB">
        <w:trPr>
          <w:trHeight w:val="90"/>
          <w:jc w:val="center"/>
        </w:trPr>
        <w:tc>
          <w:tcPr>
            <w:tcW w:w="1019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肖明辉</w:t>
            </w:r>
          </w:p>
        </w:tc>
        <w:tc>
          <w:tcPr>
            <w:tcW w:w="499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604818" w:rsidRPr="00E82972" w:rsidRDefault="0060481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宏观经济学、教育法规</w:t>
            </w:r>
          </w:p>
        </w:tc>
        <w:tc>
          <w:tcPr>
            <w:tcW w:w="1060" w:type="dxa"/>
          </w:tcPr>
          <w:p w:rsidR="00604818" w:rsidRPr="00E82972" w:rsidRDefault="0060481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经济学</w:t>
            </w:r>
          </w:p>
        </w:tc>
      </w:tr>
      <w:tr w:rsidR="00604818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604818" w:rsidRPr="00E82972" w:rsidRDefault="00604818" w:rsidP="00C15FE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体育学院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张韧仁</w:t>
            </w:r>
          </w:p>
        </w:tc>
        <w:tc>
          <w:tcPr>
            <w:tcW w:w="49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运动及锻炼心理学</w:t>
            </w:r>
          </w:p>
        </w:tc>
        <w:tc>
          <w:tcPr>
            <w:tcW w:w="1060" w:type="dxa"/>
          </w:tcPr>
          <w:p w:rsidR="000C73ED" w:rsidRPr="00E82972" w:rsidRDefault="000C73ED" w:rsidP="000C73E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颜海波</w:t>
            </w:r>
          </w:p>
        </w:tc>
        <w:tc>
          <w:tcPr>
            <w:tcW w:w="49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体育教育训练学（篮球方向）</w:t>
            </w:r>
          </w:p>
        </w:tc>
        <w:tc>
          <w:tcPr>
            <w:tcW w:w="1060" w:type="dxa"/>
          </w:tcPr>
          <w:p w:rsidR="000C73ED" w:rsidRPr="00E82972" w:rsidRDefault="000C73ED" w:rsidP="000C73E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杨成伟</w:t>
            </w:r>
          </w:p>
        </w:tc>
        <w:tc>
          <w:tcPr>
            <w:tcW w:w="49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体育教育训练学（足球方向）</w:t>
            </w:r>
          </w:p>
        </w:tc>
        <w:tc>
          <w:tcPr>
            <w:tcW w:w="1060" w:type="dxa"/>
          </w:tcPr>
          <w:p w:rsidR="000C73ED" w:rsidRPr="00E82972" w:rsidRDefault="000C73ED" w:rsidP="000C73E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陈庆果</w:t>
            </w:r>
          </w:p>
        </w:tc>
        <w:tc>
          <w:tcPr>
            <w:tcW w:w="49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运动与健康促进</w:t>
            </w:r>
          </w:p>
        </w:tc>
        <w:tc>
          <w:tcPr>
            <w:tcW w:w="1060" w:type="dxa"/>
          </w:tcPr>
          <w:p w:rsidR="000C73ED" w:rsidRPr="00E82972" w:rsidRDefault="000C73ED" w:rsidP="000C73E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教育学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  凌</w:t>
            </w:r>
          </w:p>
        </w:tc>
        <w:tc>
          <w:tcPr>
            <w:tcW w:w="499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0C73ED" w:rsidRPr="00E82972" w:rsidRDefault="000C73ED" w:rsidP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体育人文社会学</w:t>
            </w:r>
          </w:p>
        </w:tc>
        <w:tc>
          <w:tcPr>
            <w:tcW w:w="1060" w:type="dxa"/>
          </w:tcPr>
          <w:p w:rsidR="000C73ED" w:rsidRPr="00E82972" w:rsidRDefault="000C73ED" w:rsidP="000C73E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体育学</w:t>
            </w:r>
          </w:p>
        </w:tc>
      </w:tr>
      <w:tr w:rsidR="000C73ED" w:rsidRPr="00E82972" w:rsidTr="000354BB">
        <w:trPr>
          <w:jc w:val="center"/>
        </w:trPr>
        <w:tc>
          <w:tcPr>
            <w:tcW w:w="8805" w:type="dxa"/>
            <w:gridSpan w:val="5"/>
          </w:tcPr>
          <w:p w:rsidR="000C73ED" w:rsidRPr="00E82972" w:rsidRDefault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工学院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  <w:vAlign w:val="center"/>
          </w:tcPr>
          <w:p w:rsidR="000C73ED" w:rsidRPr="00E82972" w:rsidRDefault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朱  杰</w:t>
            </w:r>
          </w:p>
        </w:tc>
        <w:tc>
          <w:tcPr>
            <w:tcW w:w="499" w:type="dxa"/>
            <w:vAlign w:val="center"/>
          </w:tcPr>
          <w:p w:rsidR="000C73ED" w:rsidRPr="00E82972" w:rsidRDefault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0C73ED" w:rsidRPr="00E82972" w:rsidRDefault="000C73ED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0C73ED" w:rsidRPr="00E82972" w:rsidRDefault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安全工程环境工程</w:t>
            </w:r>
          </w:p>
        </w:tc>
        <w:tc>
          <w:tcPr>
            <w:tcW w:w="1060" w:type="dxa"/>
          </w:tcPr>
          <w:p w:rsidR="000C73ED" w:rsidRPr="00E82972" w:rsidRDefault="000C73ED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李国辉</w:t>
            </w:r>
          </w:p>
        </w:tc>
        <w:tc>
          <w:tcPr>
            <w:tcW w:w="499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0C73ED" w:rsidRPr="00E82972" w:rsidRDefault="000C73ED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行为安全、安全检测与监测</w:t>
            </w:r>
          </w:p>
        </w:tc>
        <w:tc>
          <w:tcPr>
            <w:tcW w:w="1060" w:type="dxa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  星</w:t>
            </w:r>
          </w:p>
        </w:tc>
        <w:tc>
          <w:tcPr>
            <w:tcW w:w="499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0C73ED" w:rsidRPr="00E82972" w:rsidRDefault="000C73ED" w:rsidP="00DF136F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0C73ED" w:rsidRPr="00E82972" w:rsidRDefault="000C73ED" w:rsidP="00DF136F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电气工程及其自动化、人工智能及其物联网智慧用电安全</w:t>
            </w:r>
          </w:p>
        </w:tc>
        <w:tc>
          <w:tcPr>
            <w:tcW w:w="1060" w:type="dxa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0C73ED" w:rsidRPr="00E82972" w:rsidTr="000354BB">
        <w:trPr>
          <w:jc w:val="center"/>
        </w:trPr>
        <w:tc>
          <w:tcPr>
            <w:tcW w:w="1019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</w:rPr>
              <w:t>唐  红</w:t>
            </w:r>
          </w:p>
        </w:tc>
        <w:tc>
          <w:tcPr>
            <w:tcW w:w="499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0C73ED" w:rsidRPr="00E82972" w:rsidRDefault="000C73ED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</w:rPr>
              <w:t>电气控制及其自动化</w:t>
            </w:r>
          </w:p>
        </w:tc>
        <w:tc>
          <w:tcPr>
            <w:tcW w:w="1060" w:type="dxa"/>
          </w:tcPr>
          <w:p w:rsidR="000C73ED" w:rsidRPr="00E82972" w:rsidRDefault="000C73ED" w:rsidP="00636E2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</w:rPr>
              <w:t>工学</w:t>
            </w:r>
          </w:p>
        </w:tc>
      </w:tr>
      <w:tr w:rsidR="000C73ED" w:rsidRPr="00E82972" w:rsidTr="000354BB">
        <w:trPr>
          <w:jc w:val="center"/>
        </w:trPr>
        <w:tc>
          <w:tcPr>
            <w:tcW w:w="8805" w:type="dxa"/>
            <w:gridSpan w:val="5"/>
          </w:tcPr>
          <w:p w:rsidR="000C73ED" w:rsidRPr="00E82972" w:rsidRDefault="000C73ED" w:rsidP="006E3E49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商学院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阳晓明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公司财务、现代企业理论和战略管理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卫贵武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管理决策理论与方法及其应用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余丽霞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金融学、产业经济学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经济学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何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云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审计理论与实务、风险管理与企业内部控制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符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蓉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企业会计与财务管理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春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企业管理、人力资源管理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琴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基础工业工程、技术经济学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全成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企业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管理、市场营销、消费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者行为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EE7099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胡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艳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586267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586267">
            <w:pPr>
              <w:tabs>
                <w:tab w:val="left" w:pos="2115"/>
              </w:tabs>
              <w:ind w:firstLineChars="150" w:firstLine="27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财务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管理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、公司治理、投资者关系管理</w:t>
            </w:r>
          </w:p>
        </w:tc>
        <w:tc>
          <w:tcPr>
            <w:tcW w:w="1060" w:type="dxa"/>
          </w:tcPr>
          <w:p w:rsidR="0037017A" w:rsidRPr="00E82972" w:rsidRDefault="0037017A" w:rsidP="00586267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8805" w:type="dxa"/>
            <w:gridSpan w:val="5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影视与传媒学院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马友平</w:t>
            </w:r>
          </w:p>
        </w:tc>
        <w:tc>
          <w:tcPr>
            <w:tcW w:w="499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艺术理论</w:t>
            </w:r>
          </w:p>
        </w:tc>
        <w:tc>
          <w:tcPr>
            <w:tcW w:w="1060" w:type="dxa"/>
          </w:tcPr>
          <w:p w:rsidR="0037017A" w:rsidRPr="00E82972" w:rsidRDefault="0037017A" w:rsidP="000354BB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杨小锋</w:t>
            </w:r>
          </w:p>
        </w:tc>
        <w:tc>
          <w:tcPr>
            <w:tcW w:w="499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播音主持艺术、应用语言学</w:t>
            </w:r>
          </w:p>
        </w:tc>
        <w:tc>
          <w:tcPr>
            <w:tcW w:w="1060" w:type="dxa"/>
          </w:tcPr>
          <w:p w:rsidR="0037017A" w:rsidRPr="00E82972" w:rsidRDefault="0037017A" w:rsidP="000354BB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骆  平</w:t>
            </w:r>
          </w:p>
        </w:tc>
        <w:tc>
          <w:tcPr>
            <w:tcW w:w="499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戏剧影视文学、电影学</w:t>
            </w:r>
          </w:p>
        </w:tc>
        <w:tc>
          <w:tcPr>
            <w:tcW w:w="1060" w:type="dxa"/>
          </w:tcPr>
          <w:p w:rsidR="0037017A" w:rsidRPr="00E82972" w:rsidRDefault="0037017A" w:rsidP="000354BB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谭  玲</w:t>
            </w:r>
          </w:p>
        </w:tc>
        <w:tc>
          <w:tcPr>
            <w:tcW w:w="499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新闻学、传播学</w:t>
            </w:r>
          </w:p>
        </w:tc>
        <w:tc>
          <w:tcPr>
            <w:tcW w:w="1060" w:type="dxa"/>
          </w:tcPr>
          <w:p w:rsidR="0037017A" w:rsidRPr="00E82972" w:rsidRDefault="0037017A" w:rsidP="000354BB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谢婉若</w:t>
            </w:r>
          </w:p>
        </w:tc>
        <w:tc>
          <w:tcPr>
            <w:tcW w:w="499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新媒体、影视文化</w:t>
            </w:r>
          </w:p>
        </w:tc>
        <w:tc>
          <w:tcPr>
            <w:tcW w:w="1060" w:type="dxa"/>
          </w:tcPr>
          <w:p w:rsidR="0037017A" w:rsidRPr="00E82972" w:rsidRDefault="0037017A" w:rsidP="000354BB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谢建华</w:t>
            </w:r>
          </w:p>
        </w:tc>
        <w:tc>
          <w:tcPr>
            <w:tcW w:w="499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影视艺术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雷</w:t>
            </w:r>
            <w:r w:rsidRPr="00E82972">
              <w:rPr>
                <w:rFonts w:asciiTheme="minorEastAsia" w:eastAsiaTheme="minorEastAsia" w:hAnsiTheme="minorEastAsia" w:cs="宋体" w:hint="eastAsia"/>
                <w:color w:val="000000" w:themeColor="text1"/>
                <w:sz w:val="18"/>
                <w:szCs w:val="18"/>
              </w:rPr>
              <w:t xml:space="preserve">  </w:t>
            </w: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刚</w:t>
            </w:r>
          </w:p>
        </w:tc>
        <w:tc>
          <w:tcPr>
            <w:tcW w:w="499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cs="宋体"/>
                <w:color w:val="000000" w:themeColor="text1"/>
                <w:sz w:val="18"/>
                <w:szCs w:val="18"/>
              </w:rPr>
              <w:t>数字视听艺术、影视技术与产业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刘  路</w:t>
            </w:r>
          </w:p>
        </w:tc>
        <w:tc>
          <w:tcPr>
            <w:tcW w:w="499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新闻传播学、影视产业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8805" w:type="dxa"/>
            <w:gridSpan w:val="5"/>
          </w:tcPr>
          <w:p w:rsidR="0037017A" w:rsidRPr="00E82972" w:rsidRDefault="0037017A">
            <w:pPr>
              <w:widowControl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心理学院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郭  英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教育心理学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戴  艳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心理健康教育、心理咨询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  璟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社会性发展与促进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游永恒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管理心理学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靳宇倡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应用心理学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陈国典</w:t>
            </w:r>
          </w:p>
        </w:tc>
        <w:tc>
          <w:tcPr>
            <w:tcW w:w="499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青少年社会性发展与教育</w:t>
            </w:r>
          </w:p>
        </w:tc>
        <w:tc>
          <w:tcPr>
            <w:tcW w:w="1060" w:type="dxa"/>
          </w:tcPr>
          <w:p w:rsidR="0037017A" w:rsidRPr="00E82972" w:rsidRDefault="0037017A">
            <w:pPr>
              <w:tabs>
                <w:tab w:val="left" w:pos="21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周天梅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青少年社会性发展与心理健康教育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心理学</w:t>
            </w:r>
          </w:p>
        </w:tc>
      </w:tr>
      <w:tr w:rsidR="0037017A" w:rsidRPr="00E82972" w:rsidTr="000354BB">
        <w:trPr>
          <w:jc w:val="center"/>
        </w:trPr>
        <w:tc>
          <w:tcPr>
            <w:tcW w:w="8805" w:type="dxa"/>
            <w:gridSpan w:val="5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美术学院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蔡光洁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视觉传达设计、文化遗产研究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向思楼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版画理论及技法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吴  丹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中国画、美术教育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陶旭泉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美术学/美术教育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孔庆权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环境与景观设计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/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油画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陶  晶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美术学/油画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岑  华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工业设计、 水彩画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陈欲晓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中国画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李俊涛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艺术设计、文化遗产研究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王兴国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书法学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刘  渟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中国美术史论</w:t>
            </w: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E8297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美术教育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音乐学院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黄金中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声乐演唱与教学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李德隆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作曲、音乐理论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李亚梅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手风琴演奏与教学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  虻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音乐理学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胥必海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钢琴表演与教学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余作胜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音乐文学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龚亚虹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声乐演唱与教学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  文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钢琴演奏与教学</w:t>
            </w:r>
          </w:p>
        </w:tc>
        <w:tc>
          <w:tcPr>
            <w:tcW w:w="1060" w:type="dxa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王  评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声乐演唱与教学</w:t>
            </w:r>
          </w:p>
        </w:tc>
        <w:tc>
          <w:tcPr>
            <w:tcW w:w="1060" w:type="dxa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何丽君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636E2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636E2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声乐演唱与教学</w:t>
            </w:r>
          </w:p>
        </w:tc>
        <w:tc>
          <w:tcPr>
            <w:tcW w:w="1060" w:type="dxa"/>
          </w:tcPr>
          <w:p w:rsidR="0037017A" w:rsidRPr="00E82972" w:rsidRDefault="0037017A" w:rsidP="00636E2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舞蹈学院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郑  源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舞蹈教育﹒编导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袁  媛</w:t>
            </w:r>
          </w:p>
        </w:tc>
        <w:tc>
          <w:tcPr>
            <w:tcW w:w="499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民族民间舞教学与编导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  梅</w:t>
            </w:r>
          </w:p>
        </w:tc>
        <w:tc>
          <w:tcPr>
            <w:tcW w:w="499" w:type="dxa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音乐表演（音乐剧演唱与教学、编导）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8805" w:type="dxa"/>
            <w:gridSpan w:val="5"/>
          </w:tcPr>
          <w:p w:rsidR="0037017A" w:rsidRPr="00E82972" w:rsidRDefault="0037017A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服装与设计艺术学院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乔  洪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艺术设计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于  宵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艺术设计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钟 玮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艺术设计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曹  阳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产品设计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  杉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教授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艺术设计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艺术学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李玉琴</w:t>
            </w:r>
          </w:p>
        </w:tc>
        <w:tc>
          <w:tcPr>
            <w:tcW w:w="499" w:type="dxa"/>
            <w:vAlign w:val="center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 w:rsidP="00334CB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研究员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民族学</w:t>
            </w:r>
          </w:p>
        </w:tc>
        <w:tc>
          <w:tcPr>
            <w:tcW w:w="1060" w:type="dxa"/>
          </w:tcPr>
          <w:p w:rsidR="0037017A" w:rsidRPr="00E82972" w:rsidRDefault="0037017A" w:rsidP="00334CB8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法学</w:t>
            </w:r>
          </w:p>
        </w:tc>
      </w:tr>
      <w:tr w:rsidR="0037017A" w:rsidRPr="00E82972" w:rsidTr="000354BB">
        <w:trPr>
          <w:jc w:val="center"/>
        </w:trPr>
        <w:tc>
          <w:tcPr>
            <w:tcW w:w="8805" w:type="dxa"/>
            <w:gridSpan w:val="5"/>
            <w:vAlign w:val="center"/>
          </w:tcPr>
          <w:p w:rsidR="0037017A" w:rsidRPr="00E82972" w:rsidRDefault="0037017A" w:rsidP="00C15FE2">
            <w:pPr>
              <w:tabs>
                <w:tab w:val="left" w:pos="2115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图书与档案信息中心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张俊慧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副研究馆员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信息素养教育与文献资源建设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谭  英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副研究馆员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图书馆转型发展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周建芳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研究馆员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图书情报学、信息素养教育</w:t>
            </w:r>
            <w:bookmarkStart w:id="0" w:name="_GoBack"/>
            <w:bookmarkEnd w:id="0"/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赵崇荣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副研究馆员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图书馆文献资源建设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张平杉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男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副研究馆员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图书馆自动化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陈  琴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副研究馆员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学科分析和学科评价、文献检索课教学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  <w:tr w:rsidR="0037017A" w:rsidRPr="00E82972" w:rsidTr="000354BB">
        <w:trPr>
          <w:jc w:val="center"/>
        </w:trPr>
        <w:tc>
          <w:tcPr>
            <w:tcW w:w="1019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杨  苓</w:t>
            </w:r>
          </w:p>
        </w:tc>
        <w:tc>
          <w:tcPr>
            <w:tcW w:w="499" w:type="dxa"/>
            <w:vAlign w:val="center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134" w:type="dxa"/>
          </w:tcPr>
          <w:p w:rsidR="0037017A" w:rsidRPr="00E82972" w:rsidRDefault="0037017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副研究馆员</w:t>
            </w:r>
          </w:p>
        </w:tc>
        <w:tc>
          <w:tcPr>
            <w:tcW w:w="5093" w:type="dxa"/>
            <w:vAlign w:val="center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档案学</w:t>
            </w:r>
          </w:p>
        </w:tc>
        <w:tc>
          <w:tcPr>
            <w:tcW w:w="1060" w:type="dxa"/>
          </w:tcPr>
          <w:p w:rsidR="0037017A" w:rsidRPr="00E82972" w:rsidRDefault="0037017A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8297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管理学</w:t>
            </w:r>
          </w:p>
        </w:tc>
      </w:tr>
    </w:tbl>
    <w:p w:rsidR="00EF1E21" w:rsidRPr="00E82972" w:rsidRDefault="00EF1E21">
      <w:pPr>
        <w:rPr>
          <w:color w:val="000000" w:themeColor="text1"/>
        </w:rPr>
      </w:pPr>
    </w:p>
    <w:sectPr w:rsidR="00EF1E21" w:rsidRPr="00E82972" w:rsidSect="00EF1E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810" w:rsidRDefault="00252810" w:rsidP="000354BB">
      <w:r>
        <w:separator/>
      </w:r>
    </w:p>
  </w:endnote>
  <w:endnote w:type="continuationSeparator" w:id="1">
    <w:p w:rsidR="00252810" w:rsidRDefault="00252810" w:rsidP="00035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810" w:rsidRDefault="00252810" w:rsidP="000354BB">
      <w:r>
        <w:separator/>
      </w:r>
    </w:p>
  </w:footnote>
  <w:footnote w:type="continuationSeparator" w:id="1">
    <w:p w:rsidR="00252810" w:rsidRDefault="00252810" w:rsidP="000354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3901"/>
    <w:rsid w:val="00014CDB"/>
    <w:rsid w:val="00020474"/>
    <w:rsid w:val="000354BB"/>
    <w:rsid w:val="00043756"/>
    <w:rsid w:val="000565BC"/>
    <w:rsid w:val="000717C8"/>
    <w:rsid w:val="000830E8"/>
    <w:rsid w:val="00083801"/>
    <w:rsid w:val="0009379C"/>
    <w:rsid w:val="00094E45"/>
    <w:rsid w:val="00096EEA"/>
    <w:rsid w:val="000A3FC3"/>
    <w:rsid w:val="000B7DF3"/>
    <w:rsid w:val="000C73ED"/>
    <w:rsid w:val="000C765F"/>
    <w:rsid w:val="00110E12"/>
    <w:rsid w:val="001148AB"/>
    <w:rsid w:val="001405A1"/>
    <w:rsid w:val="00144E23"/>
    <w:rsid w:val="00144ED0"/>
    <w:rsid w:val="00150DBB"/>
    <w:rsid w:val="00151605"/>
    <w:rsid w:val="00156A0F"/>
    <w:rsid w:val="00157D66"/>
    <w:rsid w:val="00160A7A"/>
    <w:rsid w:val="00184693"/>
    <w:rsid w:val="00184886"/>
    <w:rsid w:val="0019266F"/>
    <w:rsid w:val="001A132B"/>
    <w:rsid w:val="001B7929"/>
    <w:rsid w:val="001C44C4"/>
    <w:rsid w:val="001C7454"/>
    <w:rsid w:val="001D0439"/>
    <w:rsid w:val="001E7E1D"/>
    <w:rsid w:val="001F1F2E"/>
    <w:rsid w:val="001F2E87"/>
    <w:rsid w:val="00201687"/>
    <w:rsid w:val="00205957"/>
    <w:rsid w:val="00211118"/>
    <w:rsid w:val="002171AB"/>
    <w:rsid w:val="0023194F"/>
    <w:rsid w:val="00235ABE"/>
    <w:rsid w:val="00252810"/>
    <w:rsid w:val="00252A38"/>
    <w:rsid w:val="00261C1F"/>
    <w:rsid w:val="00266E72"/>
    <w:rsid w:val="00292C16"/>
    <w:rsid w:val="00296A8B"/>
    <w:rsid w:val="002B2A46"/>
    <w:rsid w:val="002B3ABC"/>
    <w:rsid w:val="002C1B14"/>
    <w:rsid w:val="002C56D4"/>
    <w:rsid w:val="002D3279"/>
    <w:rsid w:val="002E096F"/>
    <w:rsid w:val="002E2BAB"/>
    <w:rsid w:val="002E7E3A"/>
    <w:rsid w:val="002F0B60"/>
    <w:rsid w:val="003001DA"/>
    <w:rsid w:val="00317D46"/>
    <w:rsid w:val="00323F8A"/>
    <w:rsid w:val="003251B4"/>
    <w:rsid w:val="003272E1"/>
    <w:rsid w:val="0033135C"/>
    <w:rsid w:val="00334CB8"/>
    <w:rsid w:val="00334D6E"/>
    <w:rsid w:val="00351EDE"/>
    <w:rsid w:val="00365BD3"/>
    <w:rsid w:val="003666A8"/>
    <w:rsid w:val="0037017A"/>
    <w:rsid w:val="00375023"/>
    <w:rsid w:val="003815A7"/>
    <w:rsid w:val="0038267C"/>
    <w:rsid w:val="00392495"/>
    <w:rsid w:val="003A18B1"/>
    <w:rsid w:val="003A1FDC"/>
    <w:rsid w:val="003B25F6"/>
    <w:rsid w:val="003B34D8"/>
    <w:rsid w:val="003B39D9"/>
    <w:rsid w:val="003B3FB9"/>
    <w:rsid w:val="003B477B"/>
    <w:rsid w:val="003C4C5F"/>
    <w:rsid w:val="003E7517"/>
    <w:rsid w:val="003F48AF"/>
    <w:rsid w:val="00416B9B"/>
    <w:rsid w:val="004217DA"/>
    <w:rsid w:val="004242A1"/>
    <w:rsid w:val="004247FF"/>
    <w:rsid w:val="0042797A"/>
    <w:rsid w:val="00430331"/>
    <w:rsid w:val="004309E2"/>
    <w:rsid w:val="0044396B"/>
    <w:rsid w:val="00445D19"/>
    <w:rsid w:val="00452588"/>
    <w:rsid w:val="004625ED"/>
    <w:rsid w:val="00480C6E"/>
    <w:rsid w:val="00482FC1"/>
    <w:rsid w:val="004D6ADA"/>
    <w:rsid w:val="004E1F3C"/>
    <w:rsid w:val="004E31A8"/>
    <w:rsid w:val="00501F9B"/>
    <w:rsid w:val="005065BE"/>
    <w:rsid w:val="00517C44"/>
    <w:rsid w:val="00542E28"/>
    <w:rsid w:val="0054532A"/>
    <w:rsid w:val="00547268"/>
    <w:rsid w:val="00557FD7"/>
    <w:rsid w:val="00567D4F"/>
    <w:rsid w:val="00571D51"/>
    <w:rsid w:val="0057608B"/>
    <w:rsid w:val="00590769"/>
    <w:rsid w:val="00592486"/>
    <w:rsid w:val="0059578A"/>
    <w:rsid w:val="005A43D0"/>
    <w:rsid w:val="005B13E5"/>
    <w:rsid w:val="005B2996"/>
    <w:rsid w:val="005B6FA5"/>
    <w:rsid w:val="005C338B"/>
    <w:rsid w:val="005C7BD1"/>
    <w:rsid w:val="005D013B"/>
    <w:rsid w:val="005E01A3"/>
    <w:rsid w:val="005E04A3"/>
    <w:rsid w:val="005E1843"/>
    <w:rsid w:val="005E1AA4"/>
    <w:rsid w:val="00602DC6"/>
    <w:rsid w:val="00604818"/>
    <w:rsid w:val="00605BAF"/>
    <w:rsid w:val="006226EC"/>
    <w:rsid w:val="006368CB"/>
    <w:rsid w:val="00637E5E"/>
    <w:rsid w:val="006474D2"/>
    <w:rsid w:val="006577CD"/>
    <w:rsid w:val="0066698F"/>
    <w:rsid w:val="0067208B"/>
    <w:rsid w:val="0067279C"/>
    <w:rsid w:val="0068256E"/>
    <w:rsid w:val="00697E40"/>
    <w:rsid w:val="006A6A18"/>
    <w:rsid w:val="006C445C"/>
    <w:rsid w:val="006E3E49"/>
    <w:rsid w:val="006E7A20"/>
    <w:rsid w:val="006F165C"/>
    <w:rsid w:val="00702D69"/>
    <w:rsid w:val="00704390"/>
    <w:rsid w:val="00705AF6"/>
    <w:rsid w:val="00753611"/>
    <w:rsid w:val="00763158"/>
    <w:rsid w:val="0079419B"/>
    <w:rsid w:val="007A4226"/>
    <w:rsid w:val="007A6D92"/>
    <w:rsid w:val="007C0018"/>
    <w:rsid w:val="007C15CB"/>
    <w:rsid w:val="007E0DE5"/>
    <w:rsid w:val="007E182D"/>
    <w:rsid w:val="007F1BD0"/>
    <w:rsid w:val="007F67A8"/>
    <w:rsid w:val="007F7F43"/>
    <w:rsid w:val="00803901"/>
    <w:rsid w:val="00816356"/>
    <w:rsid w:val="008410F2"/>
    <w:rsid w:val="00841FCE"/>
    <w:rsid w:val="00850626"/>
    <w:rsid w:val="00851A9A"/>
    <w:rsid w:val="008818C8"/>
    <w:rsid w:val="00881C82"/>
    <w:rsid w:val="00882385"/>
    <w:rsid w:val="0088298F"/>
    <w:rsid w:val="0088788C"/>
    <w:rsid w:val="008B6F7F"/>
    <w:rsid w:val="008C2F8B"/>
    <w:rsid w:val="008D20F9"/>
    <w:rsid w:val="008E509F"/>
    <w:rsid w:val="008F6561"/>
    <w:rsid w:val="009053BC"/>
    <w:rsid w:val="00917424"/>
    <w:rsid w:val="00917C9B"/>
    <w:rsid w:val="00917D08"/>
    <w:rsid w:val="00923782"/>
    <w:rsid w:val="009511F6"/>
    <w:rsid w:val="00962D2E"/>
    <w:rsid w:val="009723D2"/>
    <w:rsid w:val="00974345"/>
    <w:rsid w:val="00992CF5"/>
    <w:rsid w:val="00996859"/>
    <w:rsid w:val="009A30C5"/>
    <w:rsid w:val="009B1032"/>
    <w:rsid w:val="009D0365"/>
    <w:rsid w:val="009D113B"/>
    <w:rsid w:val="009E6C40"/>
    <w:rsid w:val="009F6A9C"/>
    <w:rsid w:val="00A00B36"/>
    <w:rsid w:val="00A07BBF"/>
    <w:rsid w:val="00A2283C"/>
    <w:rsid w:val="00A26392"/>
    <w:rsid w:val="00A365A2"/>
    <w:rsid w:val="00A41864"/>
    <w:rsid w:val="00A56BBD"/>
    <w:rsid w:val="00A61CCA"/>
    <w:rsid w:val="00A6216F"/>
    <w:rsid w:val="00A62A24"/>
    <w:rsid w:val="00A6415F"/>
    <w:rsid w:val="00A66FCA"/>
    <w:rsid w:val="00A81287"/>
    <w:rsid w:val="00A9138A"/>
    <w:rsid w:val="00AA68EF"/>
    <w:rsid w:val="00AA7074"/>
    <w:rsid w:val="00AB0DCD"/>
    <w:rsid w:val="00AC1512"/>
    <w:rsid w:val="00B03E24"/>
    <w:rsid w:val="00B0706E"/>
    <w:rsid w:val="00B1320A"/>
    <w:rsid w:val="00B2467C"/>
    <w:rsid w:val="00B30EBE"/>
    <w:rsid w:val="00B34106"/>
    <w:rsid w:val="00B5716F"/>
    <w:rsid w:val="00B655F5"/>
    <w:rsid w:val="00B67936"/>
    <w:rsid w:val="00B751A2"/>
    <w:rsid w:val="00B75E8C"/>
    <w:rsid w:val="00B843D3"/>
    <w:rsid w:val="00B844CB"/>
    <w:rsid w:val="00BA1D0E"/>
    <w:rsid w:val="00BA47A2"/>
    <w:rsid w:val="00BB4ED0"/>
    <w:rsid w:val="00BD7217"/>
    <w:rsid w:val="00BF48A9"/>
    <w:rsid w:val="00C065D5"/>
    <w:rsid w:val="00C101EE"/>
    <w:rsid w:val="00C11CD5"/>
    <w:rsid w:val="00C15FE2"/>
    <w:rsid w:val="00C219C0"/>
    <w:rsid w:val="00C2494F"/>
    <w:rsid w:val="00C3383C"/>
    <w:rsid w:val="00C5212D"/>
    <w:rsid w:val="00C52A72"/>
    <w:rsid w:val="00C717CC"/>
    <w:rsid w:val="00C736DE"/>
    <w:rsid w:val="00C73766"/>
    <w:rsid w:val="00C76398"/>
    <w:rsid w:val="00C8182B"/>
    <w:rsid w:val="00C85736"/>
    <w:rsid w:val="00CE3DAA"/>
    <w:rsid w:val="00D17D85"/>
    <w:rsid w:val="00D204E3"/>
    <w:rsid w:val="00D22B96"/>
    <w:rsid w:val="00D259A6"/>
    <w:rsid w:val="00D302BA"/>
    <w:rsid w:val="00D32318"/>
    <w:rsid w:val="00D37B2B"/>
    <w:rsid w:val="00D45D17"/>
    <w:rsid w:val="00D544B6"/>
    <w:rsid w:val="00D600AE"/>
    <w:rsid w:val="00D73D98"/>
    <w:rsid w:val="00D9576F"/>
    <w:rsid w:val="00D95CED"/>
    <w:rsid w:val="00D96AE9"/>
    <w:rsid w:val="00DA1E05"/>
    <w:rsid w:val="00DA3EDD"/>
    <w:rsid w:val="00DB0933"/>
    <w:rsid w:val="00DC4EC5"/>
    <w:rsid w:val="00DC6991"/>
    <w:rsid w:val="00DC76F9"/>
    <w:rsid w:val="00DE56EB"/>
    <w:rsid w:val="00DF136F"/>
    <w:rsid w:val="00DF62B3"/>
    <w:rsid w:val="00E038D1"/>
    <w:rsid w:val="00E1321A"/>
    <w:rsid w:val="00E4181A"/>
    <w:rsid w:val="00E70802"/>
    <w:rsid w:val="00E801E1"/>
    <w:rsid w:val="00E82972"/>
    <w:rsid w:val="00E82C07"/>
    <w:rsid w:val="00E82CAD"/>
    <w:rsid w:val="00E84E99"/>
    <w:rsid w:val="00E935D5"/>
    <w:rsid w:val="00EA32AA"/>
    <w:rsid w:val="00EB41DD"/>
    <w:rsid w:val="00EC0A41"/>
    <w:rsid w:val="00EC6023"/>
    <w:rsid w:val="00EC624D"/>
    <w:rsid w:val="00ED178C"/>
    <w:rsid w:val="00ED31D1"/>
    <w:rsid w:val="00EE0773"/>
    <w:rsid w:val="00EE6F11"/>
    <w:rsid w:val="00EF1E21"/>
    <w:rsid w:val="00F02E8D"/>
    <w:rsid w:val="00F14D70"/>
    <w:rsid w:val="00F16B66"/>
    <w:rsid w:val="00F653C0"/>
    <w:rsid w:val="00F76063"/>
    <w:rsid w:val="00F82E90"/>
    <w:rsid w:val="00F86B56"/>
    <w:rsid w:val="00FA2337"/>
    <w:rsid w:val="00FA6553"/>
    <w:rsid w:val="00FB43EB"/>
    <w:rsid w:val="00FC6867"/>
    <w:rsid w:val="00FD547E"/>
    <w:rsid w:val="00FE1503"/>
    <w:rsid w:val="00FE35FD"/>
    <w:rsid w:val="00FF6949"/>
    <w:rsid w:val="0DA81A5D"/>
    <w:rsid w:val="199E271E"/>
    <w:rsid w:val="20EE412D"/>
    <w:rsid w:val="232C77BB"/>
    <w:rsid w:val="2F0A0CC2"/>
    <w:rsid w:val="45E76D04"/>
    <w:rsid w:val="7A8C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2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EF1E21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EF1E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F1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qFormat/>
    <w:rsid w:val="00EF1E21"/>
  </w:style>
  <w:style w:type="character" w:styleId="a7">
    <w:name w:val="Hyperlink"/>
    <w:basedOn w:val="a0"/>
    <w:uiPriority w:val="99"/>
    <w:unhideWhenUsed/>
    <w:qFormat/>
    <w:rsid w:val="00EF1E21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EF1E2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F1E21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EF1E21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7</Pages>
  <Words>1011</Words>
  <Characters>5763</Characters>
  <Application>Microsoft Office Word</Application>
  <DocSecurity>0</DocSecurity>
  <Lines>48</Lines>
  <Paragraphs>13</Paragraphs>
  <ScaleCrop>false</ScaleCrop>
  <Company>Microsoft</Company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张冉</cp:lastModifiedBy>
  <cp:revision>65</cp:revision>
  <dcterms:created xsi:type="dcterms:W3CDTF">2017-05-10T03:55:00Z</dcterms:created>
  <dcterms:modified xsi:type="dcterms:W3CDTF">2020-06-10T07:01:00Z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