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281" w:rsidRPr="00BF37E9" w:rsidRDefault="006C0281" w:rsidP="000658B4">
      <w:pPr>
        <w:spacing w:line="18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F37E9">
        <w:rPr>
          <w:rFonts w:ascii="仿宋" w:eastAsia="仿宋" w:hAnsi="仿宋" w:hint="eastAsia"/>
          <w:b/>
          <w:sz w:val="32"/>
          <w:szCs w:val="32"/>
        </w:rPr>
        <w:t>20</w:t>
      </w:r>
      <w:r w:rsidR="00BF37E9" w:rsidRPr="00BF37E9">
        <w:rPr>
          <w:rFonts w:ascii="仿宋" w:eastAsia="仿宋" w:hAnsi="仿宋" w:hint="eastAsia"/>
          <w:b/>
          <w:sz w:val="32"/>
          <w:szCs w:val="32"/>
        </w:rPr>
        <w:t>20</w:t>
      </w:r>
      <w:r w:rsidRPr="00BF37E9">
        <w:rPr>
          <w:rFonts w:ascii="仿宋" w:eastAsia="仿宋" w:hAnsi="仿宋" w:hint="eastAsia"/>
          <w:b/>
          <w:sz w:val="32"/>
          <w:szCs w:val="32"/>
        </w:rPr>
        <w:t>——202</w:t>
      </w:r>
      <w:r w:rsidR="00BF37E9" w:rsidRPr="00BF37E9">
        <w:rPr>
          <w:rFonts w:ascii="仿宋" w:eastAsia="仿宋" w:hAnsi="仿宋" w:hint="eastAsia"/>
          <w:b/>
          <w:sz w:val="32"/>
          <w:szCs w:val="32"/>
        </w:rPr>
        <w:t>1</w:t>
      </w:r>
      <w:r w:rsidR="00236DA8" w:rsidRPr="00BF37E9">
        <w:rPr>
          <w:rFonts w:ascii="仿宋" w:eastAsia="仿宋" w:hAnsi="仿宋" w:hint="eastAsia"/>
          <w:b/>
          <w:sz w:val="32"/>
          <w:szCs w:val="32"/>
        </w:rPr>
        <w:t>学</w:t>
      </w:r>
      <w:r w:rsidRPr="00BF37E9">
        <w:rPr>
          <w:rFonts w:ascii="仿宋" w:eastAsia="仿宋" w:hAnsi="仿宋" w:hint="eastAsia"/>
          <w:b/>
          <w:sz w:val="32"/>
          <w:szCs w:val="32"/>
        </w:rPr>
        <w:t>年进修学者</w:t>
      </w:r>
      <w:r w:rsidR="00EB7AF7" w:rsidRPr="00BF37E9">
        <w:rPr>
          <w:rFonts w:ascii="仿宋" w:eastAsia="仿宋" w:hAnsi="仿宋" w:hint="eastAsia"/>
          <w:b/>
          <w:sz w:val="32"/>
          <w:szCs w:val="32"/>
        </w:rPr>
        <w:t>选派工作名额</w:t>
      </w:r>
      <w:r w:rsidRPr="00BF37E9">
        <w:rPr>
          <w:rFonts w:ascii="仿宋" w:eastAsia="仿宋" w:hAnsi="仿宋" w:hint="eastAsia"/>
          <w:b/>
          <w:sz w:val="32"/>
          <w:szCs w:val="32"/>
        </w:rPr>
        <w:t>分配表</w:t>
      </w:r>
    </w:p>
    <w:tbl>
      <w:tblPr>
        <w:tblW w:w="8747" w:type="dxa"/>
        <w:jc w:val="center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2977"/>
        <w:gridCol w:w="451"/>
        <w:gridCol w:w="541"/>
        <w:gridCol w:w="3711"/>
        <w:gridCol w:w="485"/>
      </w:tblGrid>
      <w:tr w:rsidR="006C0281" w:rsidRPr="001C46AA" w:rsidTr="00475545">
        <w:trPr>
          <w:trHeight w:val="495"/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bCs/>
                <w:szCs w:val="21"/>
              </w:rPr>
              <w:t>学校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bCs/>
                <w:szCs w:val="21"/>
              </w:rPr>
              <w:t>名额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bCs/>
                <w:szCs w:val="21"/>
              </w:rPr>
              <w:t>学校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bCs/>
                <w:szCs w:val="21"/>
              </w:rPr>
              <w:t>名额</w:t>
            </w:r>
          </w:p>
        </w:tc>
      </w:tr>
      <w:tr w:rsidR="006C0281" w:rsidRPr="001C46AA" w:rsidTr="00475545">
        <w:trPr>
          <w:trHeight w:val="292"/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56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四川商务职业学院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电子科技大学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57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四川司法警官职业学院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西南交通大学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58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内江职业技术学院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西南财经大学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59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泸州职业技术学院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西南民族大学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南充职业技术学院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成都理工大学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61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雅安职业技术学院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西南石油大学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62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四川农业大学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63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乐山职业技术学院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trHeight w:val="317"/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四川师范大学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64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广安职业技术学院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西南科技大学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65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绵阳职业技术学院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西华大学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66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达州职业技术学院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成都中医药大学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67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宜宾职业技术学院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13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西华师范大学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68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眉山职业技术学院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中国民航飞行学院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69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成都工业职业技术学院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15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四川理工学院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四川护理职业学院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16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成都信息工程大学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71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四川艺术职业学院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17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成都体育学院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72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四川管理职业学院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四川音乐学院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73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四川文化产业职业学院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19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西南医科大学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74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四川财经职业学院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trHeight w:val="233"/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川北医学院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75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四川城市职业学院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21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内江师范学院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76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成都东软学院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22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乐山师范学院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77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四川大学锦城学院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23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绵阳师范学院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78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四川大学锦江学院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24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</w:t>
            </w:r>
            <w:r w:rsidRPr="0006354E">
              <w:rPr>
                <w:rFonts w:asciiTheme="minorEastAsia" w:eastAsiaTheme="minorEastAsia" w:hAnsiTheme="minorEastAsia" w:cs="Adobe 仿宋 Std R" w:hint="eastAsia"/>
                <w:position w:val="-1"/>
                <w:szCs w:val="21"/>
              </w:rPr>
              <w:t>大学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79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成都文理学院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宜宾学院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四川工商学院</w:t>
            </w:r>
          </w:p>
        </w:tc>
        <w:tc>
          <w:tcPr>
            <w:tcW w:w="485" w:type="dxa"/>
            <w:vAlign w:val="center"/>
          </w:tcPr>
          <w:p w:rsidR="006C0281" w:rsidRPr="0006354E" w:rsidRDefault="00BD504A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26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西昌学院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81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四川传媒学院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27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攀枝花学院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82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成都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理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工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大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学工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程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技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成都医学院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83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西南财经大学天府学院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29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四川警察学院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84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西南科技大学城市学院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四川文理学院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85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电子科技大学成都学院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四川民族学院</w:t>
            </w:r>
          </w:p>
        </w:tc>
        <w:tc>
          <w:tcPr>
            <w:tcW w:w="451" w:type="dxa"/>
            <w:vAlign w:val="center"/>
          </w:tcPr>
          <w:p w:rsidR="006C0281" w:rsidRPr="0006354E" w:rsidRDefault="00BD504A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86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四川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外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国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语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大</w:t>
            </w:r>
            <w:r w:rsidRPr="0006354E">
              <w:rPr>
                <w:rFonts w:asciiTheme="minorEastAsia" w:eastAsiaTheme="minorEastAsia" w:hAnsiTheme="minorEastAsia" w:cs="Adobe 仿宋 Std R"/>
                <w:spacing w:val="4"/>
                <w:szCs w:val="21"/>
              </w:rPr>
              <w:t>学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成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都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32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成都工业学院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87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position w:val="-1"/>
                <w:szCs w:val="21"/>
              </w:rPr>
              <w:t>成都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position w:val="-1"/>
                <w:szCs w:val="21"/>
              </w:rPr>
              <w:t>信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position w:val="-1"/>
                <w:szCs w:val="21"/>
              </w:rPr>
              <w:t>息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position w:val="-1"/>
                <w:szCs w:val="21"/>
              </w:rPr>
              <w:t>工</w:t>
            </w:r>
            <w:r w:rsidRPr="0006354E">
              <w:rPr>
                <w:rFonts w:asciiTheme="minorEastAsia" w:eastAsiaTheme="minorEastAsia" w:hAnsiTheme="minorEastAsia" w:cs="Adobe 仿宋 Std R"/>
                <w:spacing w:val="4"/>
                <w:position w:val="-1"/>
                <w:szCs w:val="21"/>
              </w:rPr>
              <w:t>程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position w:val="-1"/>
                <w:szCs w:val="21"/>
              </w:rPr>
              <w:t>大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position w:val="-1"/>
                <w:szCs w:val="21"/>
              </w:rPr>
              <w:t>学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position w:val="-1"/>
                <w:szCs w:val="21"/>
              </w:rPr>
              <w:t>银杏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酒店管理学院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33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成都师范学院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88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四川文化艺术学院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34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四川旅游学院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89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西南交通大学希望学院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35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阿坝师范学院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成都艺术职业学院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36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四川广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播电</w:t>
            </w: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视大</w:t>
            </w: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学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91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民办四川天一学院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37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成都纺织高等专科学校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92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四川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托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普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信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息技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术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职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四川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中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医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药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高等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专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科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学校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93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四川国际标榜职业学院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39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四川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幼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儿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师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范高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等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专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科学校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94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四川工业科技学院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川北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幼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儿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师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范高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等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专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科学校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95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四川现代职业学院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41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pacing w:val="2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川南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幼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儿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师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范高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等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专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科学校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96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四川文化传媒职业学院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42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97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四川电影电视学院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43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成都航空职业技术学院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98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四川长江职业学院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44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四川工程职业技术学院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99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四川华新现代职业学院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45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四川建筑职业技术学院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四川科技职业学院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46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四川交通职业技术学院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101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四川汽车职业技术学院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47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四川机电职业技术学院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102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四川三河职业学院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48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四川电力职业技术学院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103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四川卫生康复职业学院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49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四川工商职业技术学院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104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巴中职业技术学院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四川水利职业技术学院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105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四川希望汽车职业学院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51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四川化工职业技术学院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106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四川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电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子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机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械职</w:t>
            </w:r>
            <w:r w:rsidRPr="0006354E">
              <w:rPr>
                <w:rFonts w:asciiTheme="minorEastAsia" w:eastAsiaTheme="minorEastAsia" w:hAnsiTheme="minorEastAsia" w:cs="Adobe 仿宋 Std R"/>
                <w:spacing w:val="1"/>
                <w:szCs w:val="21"/>
              </w:rPr>
              <w:t>业</w:t>
            </w:r>
            <w:r w:rsidRPr="0006354E">
              <w:rPr>
                <w:rFonts w:asciiTheme="minorEastAsia" w:eastAsiaTheme="minorEastAsia" w:hAnsiTheme="minorEastAsia" w:cs="Adobe 仿宋 Std R"/>
                <w:spacing w:val="2"/>
                <w:szCs w:val="21"/>
              </w:rPr>
              <w:t>技</w:t>
            </w:r>
            <w:r w:rsidRPr="0006354E">
              <w:rPr>
                <w:rFonts w:asciiTheme="minorEastAsia" w:eastAsiaTheme="minorEastAsia" w:hAnsiTheme="minorEastAsia" w:cs="Adobe 仿宋 Std R"/>
                <w:szCs w:val="21"/>
              </w:rPr>
              <w:t>术学院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52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四川邮电职业技术学院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107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四川文轩职业学院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53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四川信息职业技术学院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108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四川西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南航</w:t>
            </w: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空职业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学</w:t>
            </w: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54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成都农业科技职业学院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109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成都工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贸职</w:t>
            </w: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业技术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学</w:t>
            </w: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6C0281" w:rsidRPr="001C46AA" w:rsidTr="00475545">
        <w:trPr>
          <w:jc w:val="center"/>
        </w:trPr>
        <w:tc>
          <w:tcPr>
            <w:tcW w:w="582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55</w:t>
            </w:r>
          </w:p>
        </w:tc>
        <w:tc>
          <w:tcPr>
            <w:tcW w:w="2977" w:type="dxa"/>
            <w:vAlign w:val="center"/>
          </w:tcPr>
          <w:p w:rsidR="006C0281" w:rsidRPr="0006354E" w:rsidRDefault="006C0281" w:rsidP="00475545">
            <w:pPr>
              <w:spacing w:line="360" w:lineRule="exact"/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四川航天职业技术学院</w:t>
            </w:r>
          </w:p>
        </w:tc>
        <w:tc>
          <w:tcPr>
            <w:tcW w:w="451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 w:rsidR="006C0281" w:rsidRPr="0006354E" w:rsidRDefault="006C0281" w:rsidP="0047554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110</w:t>
            </w:r>
          </w:p>
        </w:tc>
        <w:tc>
          <w:tcPr>
            <w:tcW w:w="3711" w:type="dxa"/>
            <w:vAlign w:val="center"/>
          </w:tcPr>
          <w:p w:rsidR="006C0281" w:rsidRPr="0006354E" w:rsidRDefault="006C0281" w:rsidP="00475545">
            <w:pPr>
              <w:rPr>
                <w:rFonts w:asciiTheme="minorEastAsia" w:eastAsiaTheme="minorEastAsia" w:hAnsiTheme="minorEastAsia" w:cs="Adobe 仿宋 Std R"/>
                <w:szCs w:val="21"/>
              </w:rPr>
            </w:pP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四川应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用技</w:t>
            </w:r>
            <w:r w:rsidRPr="0006354E">
              <w:rPr>
                <w:rFonts w:asciiTheme="minorEastAsia" w:eastAsiaTheme="minorEastAsia" w:hAnsiTheme="minorEastAsia" w:cs="Adobe 仿宋 Std R"/>
                <w:spacing w:val="-2"/>
                <w:position w:val="-1"/>
                <w:szCs w:val="21"/>
              </w:rPr>
              <w:t>术职业</w:t>
            </w:r>
            <w:r w:rsidRPr="0006354E">
              <w:rPr>
                <w:rFonts w:asciiTheme="minorEastAsia" w:eastAsiaTheme="minorEastAsia" w:hAnsiTheme="minorEastAsia" w:cs="Adobe 仿宋 Std R"/>
                <w:spacing w:val="-1"/>
                <w:position w:val="-1"/>
                <w:szCs w:val="21"/>
              </w:rPr>
              <w:t>学</w:t>
            </w:r>
            <w:r w:rsidRPr="0006354E">
              <w:rPr>
                <w:rFonts w:asciiTheme="minorEastAsia" w:eastAsiaTheme="minorEastAsia" w:hAnsiTheme="minorEastAsia" w:cs="Adobe 仿宋 Std R"/>
                <w:position w:val="-1"/>
                <w:szCs w:val="21"/>
              </w:rPr>
              <w:t>院</w:t>
            </w:r>
          </w:p>
        </w:tc>
        <w:tc>
          <w:tcPr>
            <w:tcW w:w="485" w:type="dxa"/>
            <w:vAlign w:val="center"/>
          </w:tcPr>
          <w:p w:rsidR="006C0281" w:rsidRPr="0006354E" w:rsidRDefault="006C0281" w:rsidP="00475545">
            <w:pPr>
              <w:autoSpaceDN w:val="0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06354E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</w:tbl>
    <w:p w:rsidR="006C0281" w:rsidRPr="004B729C" w:rsidRDefault="006C0281" w:rsidP="006C0281">
      <w:pPr>
        <w:spacing w:line="180" w:lineRule="auto"/>
        <w:rPr>
          <w:rFonts w:ascii="楷体" w:eastAsia="楷体" w:hAnsi="楷体"/>
          <w:szCs w:val="21"/>
        </w:rPr>
      </w:pPr>
      <w:r w:rsidRPr="004B729C">
        <w:rPr>
          <w:rFonts w:ascii="楷体" w:eastAsia="楷体" w:hAnsi="楷体" w:hint="eastAsia"/>
          <w:szCs w:val="21"/>
        </w:rPr>
        <w:t>备注：</w:t>
      </w:r>
      <w:r w:rsidR="004B729C">
        <w:rPr>
          <w:rFonts w:ascii="楷体" w:eastAsia="楷体" w:hAnsi="楷体" w:hint="eastAsia"/>
          <w:szCs w:val="21"/>
        </w:rPr>
        <w:t>名额依据历年各学校选送教师情况分配。如需增加名额</w:t>
      </w:r>
      <w:r w:rsidRPr="004B729C">
        <w:rPr>
          <w:rFonts w:ascii="楷体" w:eastAsia="楷体" w:hAnsi="楷体" w:hint="eastAsia"/>
          <w:szCs w:val="21"/>
        </w:rPr>
        <w:t>可单独向</w:t>
      </w:r>
      <w:r w:rsidR="007B0F75" w:rsidRPr="004B729C">
        <w:rPr>
          <w:rFonts w:ascii="楷体" w:eastAsia="楷体" w:hAnsi="楷体" w:hint="eastAsia"/>
          <w:szCs w:val="21"/>
        </w:rPr>
        <w:t>四川省高校师资培训</w:t>
      </w:r>
      <w:r w:rsidRPr="004B729C">
        <w:rPr>
          <w:rFonts w:ascii="楷体" w:eastAsia="楷体" w:hAnsi="楷体" w:hint="eastAsia"/>
          <w:szCs w:val="21"/>
        </w:rPr>
        <w:t>中心申请。</w:t>
      </w:r>
    </w:p>
    <w:p w:rsidR="00B63C8F" w:rsidRPr="004B729C" w:rsidRDefault="00B63C8F">
      <w:pPr>
        <w:rPr>
          <w:rFonts w:ascii="楷体" w:eastAsia="楷体" w:hAnsi="楷体"/>
        </w:rPr>
      </w:pPr>
    </w:p>
    <w:sectPr w:rsidR="00B63C8F" w:rsidRPr="004B729C" w:rsidSect="006E788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33B" w:rsidRDefault="00EA733B" w:rsidP="006C0281">
      <w:r>
        <w:separator/>
      </w:r>
    </w:p>
  </w:endnote>
  <w:endnote w:type="continuationSeparator" w:id="1">
    <w:p w:rsidR="00EA733B" w:rsidRDefault="00EA733B" w:rsidP="006C0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仿宋 Std R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142BFC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 w:rsidR="00B63C8F">
      <w:rPr>
        <w:rStyle w:val="a5"/>
      </w:rPr>
      <w:instrText xml:space="preserve">PAGE  </w:instrText>
    </w:r>
    <w:r>
      <w:fldChar w:fldCharType="separate"/>
    </w:r>
    <w:r w:rsidR="00B63C8F">
      <w:rPr>
        <w:rStyle w:val="a5"/>
      </w:rPr>
      <w:t>6</w:t>
    </w:r>
    <w:r>
      <w:fldChar w:fldCharType="end"/>
    </w:r>
  </w:p>
  <w:p w:rsidR="00C92342" w:rsidRDefault="00EA733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142BFC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 w:rsidR="00B63C8F">
      <w:rPr>
        <w:rStyle w:val="a5"/>
      </w:rPr>
      <w:instrText xml:space="preserve">PAGE  </w:instrText>
    </w:r>
    <w:r>
      <w:fldChar w:fldCharType="separate"/>
    </w:r>
    <w:r w:rsidR="004B729C">
      <w:rPr>
        <w:rStyle w:val="a5"/>
        <w:noProof/>
      </w:rPr>
      <w:t>2</w:t>
    </w:r>
    <w:r>
      <w:fldChar w:fldCharType="end"/>
    </w:r>
  </w:p>
  <w:p w:rsidR="00C92342" w:rsidRDefault="00EA73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33B" w:rsidRDefault="00EA733B" w:rsidP="006C0281">
      <w:r>
        <w:separator/>
      </w:r>
    </w:p>
  </w:footnote>
  <w:footnote w:type="continuationSeparator" w:id="1">
    <w:p w:rsidR="00EA733B" w:rsidRDefault="00EA733B" w:rsidP="006C02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0281"/>
    <w:rsid w:val="0006354E"/>
    <w:rsid w:val="000658B4"/>
    <w:rsid w:val="00142BFC"/>
    <w:rsid w:val="001D5865"/>
    <w:rsid w:val="00236DA8"/>
    <w:rsid w:val="0031198E"/>
    <w:rsid w:val="00395496"/>
    <w:rsid w:val="003D533A"/>
    <w:rsid w:val="004B729C"/>
    <w:rsid w:val="004E3567"/>
    <w:rsid w:val="006C0281"/>
    <w:rsid w:val="007B0F75"/>
    <w:rsid w:val="00A34D32"/>
    <w:rsid w:val="00B01749"/>
    <w:rsid w:val="00B63C8F"/>
    <w:rsid w:val="00BD504A"/>
    <w:rsid w:val="00BF37E9"/>
    <w:rsid w:val="00C43CEA"/>
    <w:rsid w:val="00EA733B"/>
    <w:rsid w:val="00EB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8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0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02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02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281"/>
    <w:rPr>
      <w:sz w:val="18"/>
      <w:szCs w:val="18"/>
    </w:rPr>
  </w:style>
  <w:style w:type="character" w:styleId="a5">
    <w:name w:val="page number"/>
    <w:basedOn w:val="a0"/>
    <w:rsid w:val="006C0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张冉</dc:creator>
  <cp:keywords/>
  <dc:description/>
  <cp:lastModifiedBy>张冉</cp:lastModifiedBy>
  <cp:revision>12</cp:revision>
  <dcterms:created xsi:type="dcterms:W3CDTF">2019-05-15T02:55:00Z</dcterms:created>
  <dcterms:modified xsi:type="dcterms:W3CDTF">2020-06-10T06:54:00Z</dcterms:modified>
</cp:coreProperties>
</file>