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5" w:rsidRDefault="002D4442" w:rsidP="002D4442">
      <w:pPr>
        <w:jc w:val="center"/>
        <w:rPr>
          <w:rFonts w:ascii="方正小标宋简体" w:eastAsia="方正小标宋简体" w:hAnsi="方正小标宋_GBK" w:cs="方正小标宋_GBK"/>
          <w:bCs/>
          <w:color w:val="333333"/>
          <w:kern w:val="0"/>
          <w:sz w:val="44"/>
          <w:szCs w:val="44"/>
        </w:rPr>
      </w:pPr>
      <w:r w:rsidRPr="002D4442">
        <w:rPr>
          <w:rFonts w:ascii="方正小标宋简体" w:eastAsia="方正小标宋简体" w:hAnsi="方正小标宋_GBK" w:cs="方正小标宋_GBK" w:hint="eastAsia"/>
          <w:bCs/>
          <w:color w:val="333333"/>
          <w:kern w:val="0"/>
          <w:sz w:val="44"/>
          <w:szCs w:val="44"/>
        </w:rPr>
        <w:t>乐山职业技术学院普通专科学生</w:t>
      </w:r>
    </w:p>
    <w:p w:rsidR="002D4442" w:rsidRPr="002D4442" w:rsidRDefault="002D4442" w:rsidP="002D4442">
      <w:pPr>
        <w:jc w:val="center"/>
        <w:rPr>
          <w:rFonts w:ascii="方正小标宋简体" w:eastAsia="方正小标宋简体" w:hAnsi="方正小标宋_GBK" w:cs="方正小标宋_GBK"/>
          <w:bCs/>
          <w:color w:val="333333"/>
          <w:kern w:val="0"/>
          <w:sz w:val="44"/>
          <w:szCs w:val="44"/>
        </w:rPr>
      </w:pPr>
      <w:r w:rsidRPr="002D4442">
        <w:rPr>
          <w:rFonts w:ascii="方正小标宋简体" w:eastAsia="方正小标宋简体" w:hAnsi="方正小标宋_GBK" w:cs="方正小标宋_GBK" w:hint="eastAsia"/>
          <w:bCs/>
          <w:color w:val="333333"/>
          <w:kern w:val="0"/>
          <w:sz w:val="44"/>
          <w:szCs w:val="44"/>
        </w:rPr>
        <w:t>转专业管理</w:t>
      </w:r>
      <w:r w:rsidRPr="002D4442">
        <w:rPr>
          <w:rFonts w:ascii="方正小标宋简体" w:eastAsia="方正小标宋简体" w:hAnsi="方正小标宋_GBK" w:cs="方正小标宋_GBK"/>
          <w:bCs/>
          <w:color w:val="333333"/>
          <w:kern w:val="0"/>
          <w:sz w:val="44"/>
          <w:szCs w:val="44"/>
        </w:rPr>
        <w:t>办法</w:t>
      </w:r>
      <w:r w:rsidRPr="002D4442">
        <w:rPr>
          <w:rFonts w:ascii="方正小标宋简体" w:eastAsia="方正小标宋简体" w:hAnsi="方正小标宋_GBK" w:cs="方正小标宋_GBK" w:hint="eastAsia"/>
          <w:bCs/>
          <w:color w:val="333333"/>
          <w:kern w:val="0"/>
          <w:sz w:val="44"/>
          <w:szCs w:val="44"/>
        </w:rPr>
        <w:t>（修订</w:t>
      </w:r>
      <w:r w:rsidRPr="002D4442">
        <w:rPr>
          <w:rFonts w:ascii="方正小标宋简体" w:eastAsia="方正小标宋简体" w:hAnsi="方正小标宋_GBK" w:cs="方正小标宋_GBK"/>
          <w:bCs/>
          <w:color w:val="333333"/>
          <w:kern w:val="0"/>
          <w:sz w:val="44"/>
          <w:szCs w:val="44"/>
        </w:rPr>
        <w:t>）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根据</w:t>
      </w:r>
      <w:r w:rsidRPr="002D4442">
        <w:rPr>
          <w:rFonts w:ascii="仿宋_GB2312" w:eastAsia="仿宋_GB2312"/>
          <w:sz w:val="32"/>
          <w:szCs w:val="32"/>
        </w:rPr>
        <w:t>教育部《</w:t>
      </w:r>
      <w:r w:rsidRPr="002D4442">
        <w:rPr>
          <w:rFonts w:ascii="仿宋_GB2312" w:eastAsia="仿宋_GB2312" w:hint="eastAsia"/>
          <w:sz w:val="32"/>
          <w:szCs w:val="32"/>
        </w:rPr>
        <w:t>普通</w:t>
      </w:r>
      <w:r w:rsidRPr="002D4442">
        <w:rPr>
          <w:rFonts w:ascii="仿宋_GB2312" w:eastAsia="仿宋_GB2312"/>
          <w:sz w:val="32"/>
          <w:szCs w:val="32"/>
        </w:rPr>
        <w:t>高等学校学生</w:t>
      </w:r>
      <w:r w:rsidRPr="002D4442">
        <w:rPr>
          <w:rFonts w:ascii="仿宋_GB2312" w:eastAsia="仿宋_GB2312" w:hint="eastAsia"/>
          <w:sz w:val="32"/>
          <w:szCs w:val="32"/>
        </w:rPr>
        <w:t>管理</w:t>
      </w:r>
      <w:r w:rsidRPr="002D4442">
        <w:rPr>
          <w:rFonts w:ascii="仿宋_GB2312" w:eastAsia="仿宋_GB2312"/>
          <w:sz w:val="32"/>
          <w:szCs w:val="32"/>
        </w:rPr>
        <w:t>规定》</w:t>
      </w:r>
      <w:r w:rsidRPr="002D4442">
        <w:rPr>
          <w:rFonts w:ascii="仿宋_GB2312" w:eastAsia="仿宋_GB2312" w:hint="eastAsia"/>
          <w:sz w:val="32"/>
          <w:szCs w:val="32"/>
        </w:rPr>
        <w:t>和</w:t>
      </w:r>
      <w:r w:rsidRPr="002D4442">
        <w:rPr>
          <w:rFonts w:ascii="仿宋_GB2312" w:eastAsia="仿宋_GB2312"/>
          <w:sz w:val="32"/>
          <w:szCs w:val="32"/>
        </w:rPr>
        <w:t>四川省教育厅有关文件精神，</w:t>
      </w:r>
      <w:r w:rsidRPr="002D4442">
        <w:rPr>
          <w:rFonts w:ascii="仿宋_GB2312" w:eastAsia="仿宋_GB2312" w:hint="eastAsia"/>
          <w:sz w:val="32"/>
          <w:szCs w:val="32"/>
        </w:rPr>
        <w:t>对原</w:t>
      </w:r>
      <w:r w:rsidRPr="002D4442">
        <w:rPr>
          <w:rFonts w:ascii="仿宋_GB2312" w:eastAsia="仿宋_GB2312"/>
          <w:sz w:val="32"/>
          <w:szCs w:val="32"/>
        </w:rPr>
        <w:t>《</w:t>
      </w:r>
      <w:r w:rsidRPr="002D4442">
        <w:rPr>
          <w:rFonts w:ascii="仿宋_GB2312" w:eastAsia="仿宋_GB2312" w:hint="eastAsia"/>
          <w:sz w:val="32"/>
          <w:szCs w:val="32"/>
        </w:rPr>
        <w:t>乐山</w:t>
      </w:r>
      <w:r w:rsidRPr="002D4442">
        <w:rPr>
          <w:rFonts w:ascii="仿宋_GB2312" w:eastAsia="仿宋_GB2312"/>
          <w:sz w:val="32"/>
          <w:szCs w:val="32"/>
        </w:rPr>
        <w:t>职业技术学院普通专科学生转专业管理办法》</w:t>
      </w:r>
      <w:r w:rsidRPr="002D4442">
        <w:rPr>
          <w:rFonts w:ascii="仿宋_GB2312" w:eastAsia="仿宋_GB2312" w:hint="eastAsia"/>
          <w:sz w:val="32"/>
          <w:szCs w:val="32"/>
        </w:rPr>
        <w:t>（试行</w:t>
      </w:r>
      <w:r w:rsidRPr="002D4442">
        <w:rPr>
          <w:rFonts w:ascii="仿宋_GB2312" w:eastAsia="仿宋_GB2312"/>
          <w:sz w:val="32"/>
          <w:szCs w:val="32"/>
        </w:rPr>
        <w:t>）</w:t>
      </w:r>
      <w:r w:rsidRPr="002D4442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2D4442">
        <w:rPr>
          <w:rFonts w:ascii="仿宋_GB2312" w:eastAsia="仿宋_GB2312" w:hint="eastAsia"/>
          <w:sz w:val="32"/>
          <w:szCs w:val="32"/>
        </w:rPr>
        <w:t>乐职院</w:t>
      </w:r>
      <w:proofErr w:type="gramEnd"/>
      <w:r w:rsidRPr="002D4442">
        <w:rPr>
          <w:rFonts w:ascii="仿宋_GB2312" w:eastAsia="仿宋_GB2312" w:hint="eastAsia"/>
          <w:sz w:val="32"/>
          <w:szCs w:val="32"/>
        </w:rPr>
        <w:t>通</w:t>
      </w:r>
      <w:r w:rsidRPr="002D4442">
        <w:rPr>
          <w:rFonts w:ascii="仿宋_GB2312" w:eastAsia="仿宋_GB2312"/>
          <w:sz w:val="32"/>
          <w:szCs w:val="32"/>
        </w:rPr>
        <w:t>[2018]4</w:t>
      </w:r>
      <w:r w:rsidRPr="002D4442">
        <w:rPr>
          <w:rFonts w:ascii="仿宋_GB2312" w:eastAsia="仿宋_GB2312" w:hint="eastAsia"/>
          <w:sz w:val="32"/>
          <w:szCs w:val="32"/>
        </w:rPr>
        <w:t>号</w:t>
      </w:r>
      <w:r w:rsidRPr="002D4442">
        <w:rPr>
          <w:rFonts w:ascii="仿宋_GB2312" w:eastAsia="仿宋_GB2312"/>
          <w:sz w:val="32"/>
          <w:szCs w:val="32"/>
        </w:rPr>
        <w:t>）</w:t>
      </w:r>
      <w:r w:rsidRPr="002D4442">
        <w:rPr>
          <w:rFonts w:ascii="仿宋_GB2312" w:eastAsia="仿宋_GB2312" w:hint="eastAsia"/>
          <w:sz w:val="32"/>
          <w:szCs w:val="32"/>
        </w:rPr>
        <w:t>进行</w:t>
      </w:r>
      <w:r w:rsidRPr="002D4442">
        <w:rPr>
          <w:rFonts w:ascii="仿宋_GB2312" w:eastAsia="仿宋_GB2312"/>
          <w:sz w:val="32"/>
          <w:szCs w:val="32"/>
        </w:rPr>
        <w:t>修订。</w:t>
      </w:r>
      <w:r w:rsidRPr="002D4442">
        <w:rPr>
          <w:rFonts w:eastAsia="仿宋_GB2312" w:hint="eastAsia"/>
          <w:sz w:val="32"/>
          <w:szCs w:val="32"/>
        </w:rPr>
        <w:t> </w:t>
      </w:r>
      <w:r w:rsidRPr="002D4442">
        <w:rPr>
          <w:rFonts w:ascii="仿宋_GB2312" w:eastAsia="仿宋_GB2312" w:hint="eastAsia"/>
          <w:sz w:val="32"/>
          <w:szCs w:val="32"/>
        </w:rPr>
        <w:t xml:space="preserve"> </w:t>
      </w:r>
    </w:p>
    <w:p w:rsidR="002D4442" w:rsidRPr="000A63F2" w:rsidRDefault="002D4442" w:rsidP="000A63F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一</w:t>
      </w:r>
      <w:r w:rsidRPr="000A63F2">
        <w:rPr>
          <w:rFonts w:ascii="仿宋_GB2312" w:eastAsia="仿宋_GB2312"/>
          <w:sz w:val="32"/>
          <w:szCs w:val="32"/>
        </w:rPr>
        <w:t>、原则和要求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1.坚持</w:t>
      </w:r>
      <w:r w:rsidRPr="002D4442">
        <w:rPr>
          <w:rFonts w:ascii="仿宋_GB2312" w:eastAsia="仿宋_GB2312"/>
          <w:sz w:val="32"/>
          <w:szCs w:val="32"/>
        </w:rPr>
        <w:t>“</w:t>
      </w:r>
      <w:r w:rsidRPr="002D4442">
        <w:rPr>
          <w:rFonts w:ascii="仿宋_GB2312" w:eastAsia="仿宋_GB2312"/>
          <w:sz w:val="32"/>
          <w:szCs w:val="32"/>
        </w:rPr>
        <w:t>公开、公平、公正</w:t>
      </w:r>
      <w:r w:rsidRPr="002D4442">
        <w:rPr>
          <w:rFonts w:ascii="仿宋_GB2312" w:eastAsia="仿宋_GB2312"/>
          <w:sz w:val="32"/>
          <w:szCs w:val="32"/>
        </w:rPr>
        <w:t>”</w:t>
      </w:r>
      <w:r w:rsidRPr="002D4442">
        <w:rPr>
          <w:rFonts w:ascii="仿宋_GB2312" w:eastAsia="仿宋_GB2312"/>
          <w:sz w:val="32"/>
          <w:szCs w:val="32"/>
        </w:rPr>
        <w:t>的原则，做到政策透明</w:t>
      </w:r>
      <w:r w:rsidRPr="002D4442">
        <w:rPr>
          <w:rFonts w:ascii="仿宋_GB2312" w:eastAsia="仿宋_GB2312" w:hint="eastAsia"/>
          <w:sz w:val="32"/>
          <w:szCs w:val="32"/>
        </w:rPr>
        <w:t>、计划</w:t>
      </w:r>
      <w:r w:rsidRPr="002D4442">
        <w:rPr>
          <w:rFonts w:ascii="仿宋_GB2312" w:eastAsia="仿宋_GB2312"/>
          <w:sz w:val="32"/>
          <w:szCs w:val="32"/>
        </w:rPr>
        <w:t>透明、结果透明，杜绝在转专业过程中徇私舞弊。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2.</w:t>
      </w:r>
      <w:r w:rsidRPr="002D4442">
        <w:rPr>
          <w:rFonts w:ascii="仿宋_GB2312" w:eastAsia="仿宋_GB2312" w:hint="eastAsia"/>
          <w:sz w:val="32"/>
          <w:szCs w:val="32"/>
        </w:rPr>
        <w:t>坚持</w:t>
      </w:r>
      <w:r w:rsidRPr="002D4442">
        <w:rPr>
          <w:rFonts w:ascii="仿宋_GB2312" w:eastAsia="仿宋_GB2312"/>
          <w:sz w:val="32"/>
          <w:szCs w:val="32"/>
        </w:rPr>
        <w:t>“</w:t>
      </w:r>
      <w:r w:rsidRPr="002D4442">
        <w:rPr>
          <w:rFonts w:ascii="仿宋_GB2312" w:eastAsia="仿宋_GB2312"/>
          <w:sz w:val="32"/>
          <w:szCs w:val="32"/>
        </w:rPr>
        <w:t>双向选择，宏观</w:t>
      </w:r>
      <w:r w:rsidRPr="002D4442">
        <w:rPr>
          <w:rFonts w:ascii="仿宋_GB2312" w:eastAsia="仿宋_GB2312" w:hint="eastAsia"/>
          <w:sz w:val="32"/>
          <w:szCs w:val="32"/>
        </w:rPr>
        <w:t>控制</w:t>
      </w:r>
      <w:r w:rsidRPr="002D4442">
        <w:rPr>
          <w:rFonts w:ascii="仿宋_GB2312" w:eastAsia="仿宋_GB2312"/>
          <w:sz w:val="32"/>
          <w:szCs w:val="32"/>
        </w:rPr>
        <w:t>”</w:t>
      </w:r>
      <w:r w:rsidRPr="002D4442">
        <w:rPr>
          <w:rFonts w:ascii="仿宋_GB2312" w:eastAsia="仿宋_GB2312"/>
          <w:sz w:val="32"/>
          <w:szCs w:val="32"/>
        </w:rPr>
        <w:t>的原则，既要考虑学生的实际需求，</w:t>
      </w:r>
      <w:r w:rsidRPr="002D4442">
        <w:rPr>
          <w:rFonts w:ascii="仿宋_GB2312" w:eastAsia="仿宋_GB2312" w:hint="eastAsia"/>
          <w:sz w:val="32"/>
          <w:szCs w:val="32"/>
        </w:rPr>
        <w:t>也</w:t>
      </w:r>
      <w:r w:rsidRPr="002D4442">
        <w:rPr>
          <w:rFonts w:ascii="仿宋_GB2312" w:eastAsia="仿宋_GB2312"/>
          <w:sz w:val="32"/>
          <w:szCs w:val="32"/>
        </w:rPr>
        <w:t>要兼顾</w:t>
      </w:r>
      <w:r w:rsidRPr="002D4442">
        <w:rPr>
          <w:rFonts w:ascii="仿宋_GB2312" w:eastAsia="仿宋_GB2312" w:hint="eastAsia"/>
          <w:sz w:val="32"/>
          <w:szCs w:val="32"/>
        </w:rPr>
        <w:t>各</w:t>
      </w:r>
      <w:r w:rsidRPr="002D4442">
        <w:rPr>
          <w:rFonts w:ascii="仿宋_GB2312" w:eastAsia="仿宋_GB2312"/>
          <w:sz w:val="32"/>
          <w:szCs w:val="32"/>
        </w:rPr>
        <w:t>专业的发展规划。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3.</w:t>
      </w:r>
      <w:r w:rsidRPr="002D4442">
        <w:rPr>
          <w:rFonts w:ascii="仿宋_GB2312" w:eastAsia="仿宋_GB2312" w:hint="eastAsia"/>
          <w:sz w:val="32"/>
          <w:szCs w:val="32"/>
        </w:rPr>
        <w:t>转专业</w:t>
      </w:r>
      <w:r w:rsidRPr="002D4442">
        <w:rPr>
          <w:rFonts w:ascii="仿宋_GB2312" w:eastAsia="仿宋_GB2312"/>
          <w:sz w:val="32"/>
          <w:szCs w:val="32"/>
        </w:rPr>
        <w:t>包括跨系</w:t>
      </w:r>
      <w:r w:rsidRPr="002D4442">
        <w:rPr>
          <w:rFonts w:ascii="仿宋_GB2312" w:eastAsia="仿宋_GB2312" w:hint="eastAsia"/>
          <w:sz w:val="32"/>
          <w:szCs w:val="32"/>
        </w:rPr>
        <w:t>转</w:t>
      </w:r>
      <w:r w:rsidRPr="002D4442">
        <w:rPr>
          <w:rFonts w:ascii="仿宋_GB2312" w:eastAsia="仿宋_GB2312"/>
          <w:sz w:val="32"/>
          <w:szCs w:val="32"/>
        </w:rPr>
        <w:t>专业和系内转专业</w:t>
      </w:r>
      <w:r w:rsidRPr="002D4442">
        <w:rPr>
          <w:rFonts w:ascii="仿宋_GB2312" w:eastAsia="仿宋_GB2312" w:hint="eastAsia"/>
          <w:sz w:val="32"/>
          <w:szCs w:val="32"/>
        </w:rPr>
        <w:t>，一年级</w:t>
      </w:r>
      <w:r w:rsidRPr="002D4442">
        <w:rPr>
          <w:rFonts w:ascii="仿宋_GB2312" w:eastAsia="仿宋_GB2312"/>
          <w:sz w:val="32"/>
          <w:szCs w:val="32"/>
        </w:rPr>
        <w:t>学生</w:t>
      </w:r>
      <w:r w:rsidRPr="002D4442">
        <w:rPr>
          <w:rFonts w:ascii="仿宋_GB2312" w:eastAsia="仿宋_GB2312" w:hint="eastAsia"/>
          <w:sz w:val="32"/>
          <w:szCs w:val="32"/>
        </w:rPr>
        <w:t>只能</w:t>
      </w:r>
      <w:r w:rsidRPr="002D4442">
        <w:rPr>
          <w:rFonts w:ascii="仿宋_GB2312" w:eastAsia="仿宋_GB2312"/>
          <w:sz w:val="32"/>
          <w:szCs w:val="32"/>
        </w:rPr>
        <w:t>在第一学期期末申请</w:t>
      </w:r>
      <w:r w:rsidRPr="002D4442">
        <w:rPr>
          <w:rFonts w:ascii="仿宋_GB2312" w:eastAsia="仿宋_GB2312" w:hint="eastAsia"/>
          <w:sz w:val="32"/>
          <w:szCs w:val="32"/>
        </w:rPr>
        <w:t>转专业；二年级</w:t>
      </w:r>
      <w:r w:rsidRPr="002D4442">
        <w:rPr>
          <w:rFonts w:ascii="仿宋_GB2312" w:eastAsia="仿宋_GB2312"/>
          <w:sz w:val="32"/>
          <w:szCs w:val="32"/>
        </w:rPr>
        <w:t>转专业需</w:t>
      </w:r>
      <w:r w:rsidRPr="002D4442">
        <w:rPr>
          <w:rFonts w:ascii="仿宋_GB2312" w:eastAsia="仿宋_GB2312" w:hint="eastAsia"/>
          <w:sz w:val="32"/>
          <w:szCs w:val="32"/>
        </w:rPr>
        <w:t>降级；</w:t>
      </w:r>
      <w:r w:rsidRPr="002D4442">
        <w:rPr>
          <w:rFonts w:ascii="仿宋_GB2312" w:eastAsia="仿宋_GB2312"/>
          <w:sz w:val="32"/>
          <w:szCs w:val="32"/>
        </w:rPr>
        <w:t>三年级不得转专业</w:t>
      </w:r>
      <w:r w:rsidRPr="002D4442">
        <w:rPr>
          <w:rFonts w:ascii="仿宋_GB2312" w:eastAsia="仿宋_GB2312" w:hint="eastAsia"/>
          <w:sz w:val="32"/>
          <w:szCs w:val="32"/>
        </w:rPr>
        <w:t>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4.</w:t>
      </w:r>
      <w:r w:rsidRPr="002D4442">
        <w:rPr>
          <w:rFonts w:ascii="仿宋_GB2312" w:eastAsia="仿宋_GB2312" w:hint="eastAsia"/>
          <w:sz w:val="32"/>
          <w:szCs w:val="32"/>
        </w:rPr>
        <w:t>医药卫生类</w:t>
      </w:r>
      <w:r w:rsidRPr="002D4442">
        <w:rPr>
          <w:rFonts w:ascii="仿宋_GB2312" w:eastAsia="仿宋_GB2312"/>
          <w:sz w:val="32"/>
          <w:szCs w:val="32"/>
        </w:rPr>
        <w:t>专业转出转入的学生人数不得超过</w:t>
      </w:r>
      <w:r w:rsidRPr="002D4442">
        <w:rPr>
          <w:rFonts w:ascii="仿宋_GB2312" w:eastAsia="仿宋_GB2312" w:hint="eastAsia"/>
          <w:sz w:val="32"/>
          <w:szCs w:val="32"/>
        </w:rPr>
        <w:t>该类</w:t>
      </w:r>
      <w:r w:rsidRPr="002D4442">
        <w:rPr>
          <w:rFonts w:ascii="仿宋_GB2312" w:eastAsia="仿宋_GB2312"/>
          <w:sz w:val="32"/>
          <w:szCs w:val="32"/>
        </w:rPr>
        <w:t>专业本年级学生总数的</w:t>
      </w:r>
      <w:r w:rsidRPr="002D4442">
        <w:rPr>
          <w:rFonts w:ascii="仿宋_GB2312" w:eastAsia="仿宋_GB2312" w:hint="eastAsia"/>
          <w:sz w:val="32"/>
          <w:szCs w:val="32"/>
        </w:rPr>
        <w:t>10</w:t>
      </w:r>
      <w:r w:rsidRPr="002D4442">
        <w:rPr>
          <w:rFonts w:ascii="仿宋_GB2312" w:eastAsia="仿宋_GB2312"/>
          <w:sz w:val="32"/>
          <w:szCs w:val="32"/>
        </w:rPr>
        <w:t>%，其他大类专业转出转入</w:t>
      </w:r>
      <w:r w:rsidRPr="002D4442">
        <w:rPr>
          <w:rFonts w:ascii="仿宋_GB2312" w:eastAsia="仿宋_GB2312" w:hint="eastAsia"/>
          <w:sz w:val="32"/>
          <w:szCs w:val="32"/>
        </w:rPr>
        <w:t>的</w:t>
      </w:r>
      <w:r w:rsidRPr="002D4442">
        <w:rPr>
          <w:rFonts w:ascii="仿宋_GB2312" w:eastAsia="仿宋_GB2312"/>
          <w:sz w:val="32"/>
          <w:szCs w:val="32"/>
        </w:rPr>
        <w:t>学生人数不得超过该类专业本年级</w:t>
      </w:r>
      <w:r w:rsidRPr="002D4442">
        <w:rPr>
          <w:rFonts w:ascii="仿宋_GB2312" w:eastAsia="仿宋_GB2312" w:hint="eastAsia"/>
          <w:sz w:val="32"/>
          <w:szCs w:val="32"/>
        </w:rPr>
        <w:t>学生</w:t>
      </w:r>
      <w:r w:rsidRPr="002D4442">
        <w:rPr>
          <w:rFonts w:ascii="仿宋_GB2312" w:eastAsia="仿宋_GB2312"/>
          <w:sz w:val="32"/>
          <w:szCs w:val="32"/>
        </w:rPr>
        <w:t>总数的</w:t>
      </w:r>
      <w:r w:rsidRPr="002D4442">
        <w:rPr>
          <w:rFonts w:ascii="仿宋_GB2312" w:eastAsia="仿宋_GB2312" w:hint="eastAsia"/>
          <w:sz w:val="32"/>
          <w:szCs w:val="32"/>
        </w:rPr>
        <w:t>5</w:t>
      </w:r>
      <w:r w:rsidRPr="002D4442">
        <w:rPr>
          <w:rFonts w:ascii="仿宋_GB2312" w:eastAsia="仿宋_GB2312"/>
          <w:sz w:val="32"/>
          <w:szCs w:val="32"/>
        </w:rPr>
        <w:t>%。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5.</w:t>
      </w:r>
      <w:r w:rsidRPr="002D4442">
        <w:rPr>
          <w:rFonts w:ascii="仿宋_GB2312" w:eastAsia="仿宋_GB2312" w:hint="eastAsia"/>
          <w:sz w:val="32"/>
          <w:szCs w:val="32"/>
        </w:rPr>
        <w:t>学生</w:t>
      </w:r>
      <w:r w:rsidRPr="002D4442">
        <w:rPr>
          <w:rFonts w:ascii="仿宋_GB2312" w:eastAsia="仿宋_GB2312"/>
          <w:sz w:val="32"/>
          <w:szCs w:val="32"/>
        </w:rPr>
        <w:t>在校期间遵守学院各项规章制度</w:t>
      </w:r>
      <w:r w:rsidRPr="002D4442">
        <w:rPr>
          <w:rFonts w:ascii="仿宋_GB2312" w:eastAsia="仿宋_GB2312" w:hint="eastAsia"/>
          <w:sz w:val="32"/>
          <w:szCs w:val="32"/>
        </w:rPr>
        <w:t>，</w:t>
      </w:r>
      <w:r w:rsidRPr="002D4442">
        <w:rPr>
          <w:rFonts w:ascii="仿宋_GB2312" w:eastAsia="仿宋_GB2312"/>
          <w:sz w:val="32"/>
          <w:szCs w:val="32"/>
        </w:rPr>
        <w:t>无违反校规校</w:t>
      </w:r>
      <w:r w:rsidR="004B53FE" w:rsidRPr="000A63F2">
        <w:rPr>
          <w:rFonts w:ascii="仿宋_GB2312" w:eastAsia="仿宋_GB2312" w:hint="eastAsia"/>
          <w:sz w:val="32"/>
          <w:szCs w:val="32"/>
        </w:rPr>
        <w:t>纪</w:t>
      </w:r>
      <w:r w:rsidRPr="000A63F2">
        <w:rPr>
          <w:rFonts w:ascii="仿宋_GB2312" w:eastAsia="仿宋_GB2312"/>
          <w:sz w:val="32"/>
          <w:szCs w:val="32"/>
        </w:rPr>
        <w:t>行</w:t>
      </w:r>
      <w:r w:rsidRPr="002D4442">
        <w:rPr>
          <w:rFonts w:ascii="仿宋_GB2312" w:eastAsia="仿宋_GB2312"/>
          <w:sz w:val="32"/>
          <w:szCs w:val="32"/>
        </w:rPr>
        <w:t>为，方可申请转专业。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6.</w:t>
      </w:r>
      <w:r w:rsidRPr="002D4442">
        <w:rPr>
          <w:rFonts w:ascii="仿宋_GB2312" w:eastAsia="仿宋_GB2312" w:hint="eastAsia"/>
          <w:sz w:val="32"/>
          <w:szCs w:val="32"/>
        </w:rPr>
        <w:t>每名学生</w:t>
      </w:r>
      <w:r w:rsidRPr="002D4442">
        <w:rPr>
          <w:rFonts w:ascii="仿宋_GB2312" w:eastAsia="仿宋_GB2312"/>
          <w:sz w:val="32"/>
          <w:szCs w:val="32"/>
        </w:rPr>
        <w:t>在校期间</w:t>
      </w:r>
      <w:r w:rsidRPr="002D4442">
        <w:rPr>
          <w:rFonts w:ascii="仿宋_GB2312" w:eastAsia="仿宋_GB2312" w:hint="eastAsia"/>
          <w:sz w:val="32"/>
          <w:szCs w:val="32"/>
        </w:rPr>
        <w:t>只</w:t>
      </w:r>
      <w:r w:rsidRPr="002D4442">
        <w:rPr>
          <w:rFonts w:ascii="仿宋_GB2312" w:eastAsia="仿宋_GB2312"/>
          <w:sz w:val="32"/>
          <w:szCs w:val="32"/>
        </w:rPr>
        <w:t>能转</w:t>
      </w:r>
      <w:r w:rsidRPr="002D4442">
        <w:rPr>
          <w:rFonts w:ascii="仿宋_GB2312" w:eastAsia="仿宋_GB2312" w:hint="eastAsia"/>
          <w:sz w:val="32"/>
          <w:szCs w:val="32"/>
        </w:rPr>
        <w:t>专业</w:t>
      </w:r>
      <w:r w:rsidRPr="002D4442">
        <w:rPr>
          <w:rFonts w:ascii="仿宋_GB2312" w:eastAsia="仿宋_GB2312"/>
          <w:sz w:val="32"/>
          <w:szCs w:val="32"/>
        </w:rPr>
        <w:t>一次，转专业申请</w:t>
      </w:r>
      <w:proofErr w:type="gramStart"/>
      <w:r w:rsidRPr="002D4442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2D4442">
        <w:rPr>
          <w:rFonts w:ascii="仿宋_GB2312" w:eastAsia="仿宋_GB2312"/>
          <w:sz w:val="32"/>
          <w:szCs w:val="32"/>
        </w:rPr>
        <w:t>经学院批准，不得再次申请转回原专业或转入</w:t>
      </w:r>
      <w:r w:rsidRPr="002D4442">
        <w:rPr>
          <w:rFonts w:ascii="仿宋_GB2312" w:eastAsia="仿宋_GB2312" w:hint="eastAsia"/>
          <w:sz w:val="32"/>
          <w:szCs w:val="32"/>
        </w:rPr>
        <w:t>其它</w:t>
      </w:r>
      <w:r w:rsidRPr="002D4442">
        <w:rPr>
          <w:rFonts w:ascii="仿宋_GB2312" w:eastAsia="仿宋_GB2312"/>
          <w:sz w:val="32"/>
          <w:szCs w:val="32"/>
        </w:rPr>
        <w:t>专业。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7.</w:t>
      </w:r>
      <w:r w:rsidRPr="002D4442">
        <w:rPr>
          <w:rFonts w:ascii="仿宋_GB2312" w:eastAsia="仿宋_GB2312" w:hint="eastAsia"/>
          <w:sz w:val="32"/>
          <w:szCs w:val="32"/>
        </w:rPr>
        <w:t>转专业</w:t>
      </w:r>
      <w:r w:rsidRPr="002D4442">
        <w:rPr>
          <w:rFonts w:ascii="仿宋_GB2312" w:eastAsia="仿宋_GB2312"/>
          <w:sz w:val="32"/>
          <w:szCs w:val="32"/>
        </w:rPr>
        <w:t>的学生，原则上编入转入专业</w:t>
      </w:r>
      <w:r w:rsidRPr="002D4442">
        <w:rPr>
          <w:rFonts w:ascii="仿宋_GB2312" w:eastAsia="仿宋_GB2312" w:hint="eastAsia"/>
          <w:sz w:val="32"/>
          <w:szCs w:val="32"/>
        </w:rPr>
        <w:t>同</w:t>
      </w:r>
      <w:r w:rsidRPr="002D4442">
        <w:rPr>
          <w:rFonts w:ascii="仿宋_GB2312" w:eastAsia="仿宋_GB2312"/>
          <w:sz w:val="32"/>
          <w:szCs w:val="32"/>
        </w:rPr>
        <w:t>年级学习；转专业人才培养方案差距比较大的或特殊专业的学生，必修</w:t>
      </w:r>
      <w:r w:rsidRPr="002D4442">
        <w:rPr>
          <w:rFonts w:ascii="仿宋_GB2312" w:eastAsia="仿宋_GB2312" w:hint="eastAsia"/>
          <w:sz w:val="32"/>
          <w:szCs w:val="32"/>
        </w:rPr>
        <w:t>课程</w:t>
      </w:r>
      <w:r w:rsidRPr="002D4442">
        <w:rPr>
          <w:rFonts w:ascii="仿宋_GB2312" w:eastAsia="仿宋_GB2312"/>
          <w:sz w:val="32"/>
          <w:szCs w:val="32"/>
        </w:rPr>
        <w:t>欠</w:t>
      </w:r>
      <w:r w:rsidRPr="002D4442">
        <w:rPr>
          <w:rFonts w:ascii="仿宋_GB2312" w:eastAsia="仿宋_GB2312" w:hint="eastAsia"/>
          <w:sz w:val="32"/>
          <w:szCs w:val="32"/>
        </w:rPr>
        <w:t>修</w:t>
      </w:r>
      <w:r w:rsidRPr="002D4442">
        <w:rPr>
          <w:rFonts w:ascii="仿宋_GB2312" w:eastAsia="仿宋_GB2312"/>
          <w:sz w:val="32"/>
          <w:szCs w:val="32"/>
        </w:rPr>
        <w:t>三门及以上</w:t>
      </w:r>
      <w:r w:rsidRPr="002D4442">
        <w:rPr>
          <w:rFonts w:ascii="仿宋_GB2312" w:eastAsia="仿宋_GB2312" w:hint="eastAsia"/>
          <w:sz w:val="32"/>
          <w:szCs w:val="32"/>
        </w:rPr>
        <w:t>者</w:t>
      </w:r>
      <w:r w:rsidRPr="002D4442">
        <w:rPr>
          <w:rFonts w:ascii="仿宋_GB2312" w:eastAsia="仿宋_GB2312"/>
          <w:sz w:val="32"/>
          <w:szCs w:val="32"/>
        </w:rPr>
        <w:t>应予以降级转专业。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8.</w:t>
      </w:r>
      <w:r w:rsidRPr="002D4442">
        <w:rPr>
          <w:rFonts w:ascii="仿宋_GB2312" w:eastAsia="仿宋_GB2312" w:hint="eastAsia"/>
          <w:sz w:val="32"/>
          <w:szCs w:val="32"/>
        </w:rPr>
        <w:t>获得</w:t>
      </w:r>
      <w:r w:rsidRPr="002D4442">
        <w:rPr>
          <w:rFonts w:ascii="仿宋_GB2312" w:eastAsia="仿宋_GB2312"/>
          <w:sz w:val="32"/>
          <w:szCs w:val="32"/>
        </w:rPr>
        <w:t>转入专业相关学科竞赛省部级以上奖励，或者有发明、专利、创造以及科研成果的学生在同等条件下优先考</w:t>
      </w:r>
      <w:r w:rsidRPr="002D4442">
        <w:rPr>
          <w:rFonts w:ascii="仿宋_GB2312" w:eastAsia="仿宋_GB2312"/>
          <w:sz w:val="32"/>
          <w:szCs w:val="32"/>
        </w:rPr>
        <w:lastRenderedPageBreak/>
        <w:t>虑。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9.</w:t>
      </w:r>
      <w:r w:rsidRPr="002D4442">
        <w:rPr>
          <w:rFonts w:ascii="仿宋_GB2312" w:eastAsia="仿宋_GB2312" w:hint="eastAsia"/>
          <w:sz w:val="32"/>
          <w:szCs w:val="32"/>
        </w:rPr>
        <w:t>休学</w:t>
      </w:r>
      <w:r w:rsidRPr="002D4442">
        <w:rPr>
          <w:rFonts w:ascii="仿宋_GB2312" w:eastAsia="仿宋_GB2312"/>
          <w:sz w:val="32"/>
          <w:szCs w:val="32"/>
        </w:rPr>
        <w:t>创业或退役后复学的学生，因</w:t>
      </w:r>
      <w:r w:rsidRPr="002D4442">
        <w:rPr>
          <w:rFonts w:ascii="仿宋_GB2312" w:eastAsia="仿宋_GB2312" w:hint="eastAsia"/>
          <w:sz w:val="32"/>
          <w:szCs w:val="32"/>
        </w:rPr>
        <w:t>自身</w:t>
      </w:r>
      <w:r w:rsidRPr="002D4442">
        <w:rPr>
          <w:rFonts w:ascii="仿宋_GB2312" w:eastAsia="仿宋_GB2312"/>
          <w:sz w:val="32"/>
          <w:szCs w:val="32"/>
        </w:rPr>
        <w:t>情况需要转专业的，学院应当</w:t>
      </w:r>
      <w:r w:rsidRPr="002D4442">
        <w:rPr>
          <w:rFonts w:ascii="仿宋_GB2312" w:eastAsia="仿宋_GB2312" w:hint="eastAsia"/>
          <w:sz w:val="32"/>
          <w:szCs w:val="32"/>
        </w:rPr>
        <w:t>优先</w:t>
      </w:r>
      <w:r w:rsidRPr="002D4442">
        <w:rPr>
          <w:rFonts w:ascii="仿宋_GB2312" w:eastAsia="仿宋_GB2312"/>
          <w:sz w:val="32"/>
          <w:szCs w:val="32"/>
        </w:rPr>
        <w:t>考虑。</w:t>
      </w:r>
    </w:p>
    <w:p w:rsidR="002D4442" w:rsidRPr="000A63F2" w:rsidRDefault="002D4442" w:rsidP="000A63F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二、</w:t>
      </w:r>
      <w:r w:rsidRPr="000A63F2">
        <w:rPr>
          <w:rFonts w:ascii="仿宋_GB2312" w:eastAsia="仿宋_GB2312"/>
          <w:sz w:val="32"/>
          <w:szCs w:val="32"/>
        </w:rPr>
        <w:t>学生</w:t>
      </w:r>
      <w:r w:rsidRPr="000A63F2">
        <w:rPr>
          <w:rFonts w:ascii="仿宋_GB2312" w:eastAsia="仿宋_GB2312" w:hint="eastAsia"/>
          <w:sz w:val="32"/>
          <w:szCs w:val="32"/>
        </w:rPr>
        <w:t>具备</w:t>
      </w:r>
      <w:r w:rsidRPr="000A63F2">
        <w:rPr>
          <w:rFonts w:ascii="仿宋_GB2312" w:eastAsia="仿宋_GB2312"/>
          <w:sz w:val="32"/>
          <w:szCs w:val="32"/>
        </w:rPr>
        <w:t>下列</w:t>
      </w:r>
      <w:r w:rsidRPr="000A63F2">
        <w:rPr>
          <w:rFonts w:ascii="仿宋_GB2312" w:eastAsia="仿宋_GB2312" w:hint="eastAsia"/>
          <w:sz w:val="32"/>
          <w:szCs w:val="32"/>
        </w:rPr>
        <w:t>情形</w:t>
      </w:r>
      <w:r w:rsidRPr="000A63F2">
        <w:rPr>
          <w:rFonts w:ascii="仿宋_GB2312" w:eastAsia="仿宋_GB2312"/>
          <w:sz w:val="32"/>
          <w:szCs w:val="32"/>
        </w:rPr>
        <w:t>之一者，</w:t>
      </w:r>
      <w:r w:rsidRPr="000A63F2">
        <w:rPr>
          <w:rFonts w:ascii="仿宋_GB2312" w:eastAsia="仿宋_GB2312" w:hint="eastAsia"/>
          <w:sz w:val="32"/>
          <w:szCs w:val="32"/>
        </w:rPr>
        <w:t>可</w:t>
      </w:r>
      <w:r w:rsidRPr="000A63F2">
        <w:rPr>
          <w:rFonts w:ascii="仿宋_GB2312" w:eastAsia="仿宋_GB2312"/>
          <w:sz w:val="32"/>
          <w:szCs w:val="32"/>
        </w:rPr>
        <w:t>提出申请转专业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1.</w:t>
      </w:r>
      <w:r w:rsidRPr="002D4442">
        <w:rPr>
          <w:rFonts w:ascii="仿宋_GB2312" w:eastAsia="仿宋_GB2312" w:hint="eastAsia"/>
          <w:sz w:val="32"/>
          <w:szCs w:val="32"/>
        </w:rPr>
        <w:t>在</w:t>
      </w:r>
      <w:r w:rsidRPr="002D4442">
        <w:rPr>
          <w:rFonts w:ascii="仿宋_GB2312" w:eastAsia="仿宋_GB2312"/>
          <w:sz w:val="32"/>
          <w:szCs w:val="32"/>
        </w:rPr>
        <w:t>学习期间对拟转入专业有兴趣和</w:t>
      </w:r>
      <w:r w:rsidRPr="002D4442">
        <w:rPr>
          <w:rFonts w:ascii="仿宋_GB2312" w:eastAsia="仿宋_GB2312" w:hint="eastAsia"/>
          <w:sz w:val="32"/>
          <w:szCs w:val="32"/>
        </w:rPr>
        <w:t>专长</w:t>
      </w:r>
      <w:r w:rsidRPr="002D4442">
        <w:rPr>
          <w:rFonts w:ascii="仿宋_GB2312" w:eastAsia="仿宋_GB2312"/>
          <w:sz w:val="32"/>
          <w:szCs w:val="32"/>
        </w:rPr>
        <w:t>的，转专业</w:t>
      </w:r>
      <w:r w:rsidRPr="002D4442">
        <w:rPr>
          <w:rFonts w:ascii="仿宋_GB2312" w:eastAsia="仿宋_GB2312" w:hint="eastAsia"/>
          <w:sz w:val="32"/>
          <w:szCs w:val="32"/>
        </w:rPr>
        <w:t>后</w:t>
      </w:r>
      <w:r w:rsidRPr="002D4442">
        <w:rPr>
          <w:rFonts w:ascii="仿宋_GB2312" w:eastAsia="仿宋_GB2312"/>
          <w:sz w:val="32"/>
          <w:szCs w:val="32"/>
        </w:rPr>
        <w:t>更能发挥其专长的；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2.</w:t>
      </w:r>
      <w:r w:rsidRPr="002D4442">
        <w:rPr>
          <w:rFonts w:ascii="仿宋_GB2312" w:eastAsia="仿宋_GB2312" w:hint="eastAsia"/>
          <w:sz w:val="32"/>
          <w:szCs w:val="32"/>
        </w:rPr>
        <w:t>经</w:t>
      </w:r>
      <w:r w:rsidRPr="002D4442">
        <w:rPr>
          <w:rFonts w:ascii="仿宋_GB2312" w:eastAsia="仿宋_GB2312"/>
          <w:sz w:val="32"/>
          <w:szCs w:val="32"/>
        </w:rPr>
        <w:t>学院确认</w:t>
      </w:r>
      <w:r w:rsidRPr="002D4442">
        <w:rPr>
          <w:rFonts w:ascii="仿宋_GB2312" w:eastAsia="仿宋_GB2312" w:hint="eastAsia"/>
          <w:sz w:val="32"/>
          <w:szCs w:val="32"/>
        </w:rPr>
        <w:t>有</w:t>
      </w:r>
      <w:r w:rsidRPr="002D4442">
        <w:rPr>
          <w:rFonts w:ascii="仿宋_GB2312" w:eastAsia="仿宋_GB2312"/>
          <w:sz w:val="32"/>
          <w:szCs w:val="32"/>
        </w:rPr>
        <w:t>特殊困难或疾病，不能在原专业学习，但尚能在其他专业学习的；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3.</w:t>
      </w:r>
      <w:r w:rsidRPr="002D4442">
        <w:rPr>
          <w:rFonts w:ascii="仿宋_GB2312" w:eastAsia="仿宋_GB2312" w:hint="eastAsia"/>
          <w:sz w:val="32"/>
          <w:szCs w:val="32"/>
        </w:rPr>
        <w:t>经</w:t>
      </w:r>
      <w:r w:rsidRPr="002D4442">
        <w:rPr>
          <w:rFonts w:ascii="仿宋_GB2312" w:eastAsia="仿宋_GB2312"/>
          <w:sz w:val="32"/>
          <w:szCs w:val="32"/>
        </w:rPr>
        <w:t>学院认可</w:t>
      </w:r>
      <w:r w:rsidRPr="002D4442">
        <w:rPr>
          <w:rFonts w:ascii="仿宋_GB2312" w:eastAsia="仿宋_GB2312" w:hint="eastAsia"/>
          <w:sz w:val="32"/>
          <w:szCs w:val="32"/>
        </w:rPr>
        <w:t>确</w:t>
      </w:r>
      <w:r w:rsidRPr="002D4442">
        <w:rPr>
          <w:rFonts w:ascii="仿宋_GB2312" w:eastAsia="仿宋_GB2312"/>
          <w:sz w:val="32"/>
          <w:szCs w:val="32"/>
        </w:rPr>
        <w:t>有其他特殊原因的。</w:t>
      </w:r>
    </w:p>
    <w:p w:rsidR="002D4442" w:rsidRPr="000A63F2" w:rsidRDefault="002D4442" w:rsidP="000A63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A63F2">
        <w:rPr>
          <w:rFonts w:eastAsia="仿宋_GB2312" w:hint="eastAsia"/>
          <w:sz w:val="32"/>
          <w:szCs w:val="32"/>
        </w:rPr>
        <w:t>三、学生有下列情况之一者，不允许转专业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1.</w:t>
      </w:r>
      <w:r w:rsidRPr="000A63F2">
        <w:rPr>
          <w:rFonts w:hint="eastAsia"/>
          <w:sz w:val="32"/>
          <w:szCs w:val="32"/>
        </w:rPr>
        <w:t xml:space="preserve"> </w:t>
      </w:r>
      <w:r w:rsidRPr="000A63F2">
        <w:rPr>
          <w:rFonts w:ascii="仿宋_GB2312" w:eastAsia="仿宋_GB2312" w:hint="eastAsia"/>
          <w:sz w:val="32"/>
          <w:szCs w:val="32"/>
        </w:rPr>
        <w:t>以特殊招生形式录取的学生，国家有相关规定或者录取前与学校有明确约定的；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2.艺术体育类考生转非艺术体育类或非艺术体育类考生</w:t>
      </w:r>
      <w:proofErr w:type="gramStart"/>
      <w:r w:rsidRPr="000A63F2">
        <w:rPr>
          <w:rFonts w:ascii="仿宋_GB2312" w:eastAsia="仿宋_GB2312" w:hint="eastAsia"/>
          <w:sz w:val="32"/>
          <w:szCs w:val="32"/>
        </w:rPr>
        <w:t>转艺术</w:t>
      </w:r>
      <w:proofErr w:type="gramEnd"/>
      <w:r w:rsidRPr="000A63F2">
        <w:rPr>
          <w:rFonts w:ascii="仿宋_GB2312" w:eastAsia="仿宋_GB2312" w:hint="eastAsia"/>
          <w:sz w:val="32"/>
          <w:szCs w:val="32"/>
        </w:rPr>
        <w:t>体育类的；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3.在校期间已有过一次转专业记录的；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4.在校期间受到过警告及以上处分的；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5.应作退学处理的。</w:t>
      </w:r>
    </w:p>
    <w:p w:rsidR="002D4442" w:rsidRPr="000A63F2" w:rsidRDefault="002D4442" w:rsidP="000A63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A63F2">
        <w:rPr>
          <w:rFonts w:eastAsia="仿宋_GB2312" w:hint="eastAsia"/>
          <w:sz w:val="32"/>
          <w:szCs w:val="32"/>
        </w:rPr>
        <w:t>四、转专业申请时间和办理程序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1</w:t>
      </w:r>
      <w:r w:rsidRPr="000A63F2">
        <w:rPr>
          <w:rFonts w:ascii="仿宋_GB2312" w:eastAsia="仿宋_GB2312"/>
          <w:sz w:val="32"/>
          <w:szCs w:val="32"/>
        </w:rPr>
        <w:t>.</w:t>
      </w:r>
      <w:r w:rsidRPr="000A63F2">
        <w:rPr>
          <w:rFonts w:ascii="仿宋_GB2312" w:eastAsia="仿宋_GB2312" w:hint="eastAsia"/>
          <w:sz w:val="32"/>
          <w:szCs w:val="32"/>
        </w:rPr>
        <w:t>跨系（部）转专业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（1</w:t>
      </w:r>
      <w:r w:rsidRPr="000A63F2">
        <w:rPr>
          <w:rFonts w:ascii="仿宋_GB2312" w:eastAsia="仿宋_GB2312"/>
          <w:sz w:val="32"/>
          <w:szCs w:val="32"/>
        </w:rPr>
        <w:t>）</w:t>
      </w:r>
      <w:r w:rsidRPr="000A63F2">
        <w:rPr>
          <w:rFonts w:ascii="仿宋_GB2312" w:eastAsia="仿宋_GB2312" w:hint="eastAsia"/>
          <w:sz w:val="32"/>
          <w:szCs w:val="32"/>
        </w:rPr>
        <w:t>需跨系（部）转专业的学生于第一学期第</w:t>
      </w:r>
      <w:r w:rsidRPr="000A63F2">
        <w:rPr>
          <w:rFonts w:ascii="仿宋_GB2312" w:eastAsia="仿宋_GB2312"/>
          <w:sz w:val="32"/>
          <w:szCs w:val="32"/>
        </w:rPr>
        <w:t>14</w:t>
      </w:r>
      <w:r w:rsidRPr="000A63F2">
        <w:rPr>
          <w:rFonts w:ascii="仿宋_GB2312" w:eastAsia="仿宋_GB2312" w:hint="eastAsia"/>
          <w:sz w:val="32"/>
          <w:szCs w:val="32"/>
        </w:rPr>
        <w:t>周由本人向转出系（部）提出书面申请，其他时间不再受理。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（2</w:t>
      </w:r>
      <w:r w:rsidRPr="000A63F2">
        <w:rPr>
          <w:rFonts w:ascii="仿宋_GB2312" w:eastAsia="仿宋_GB2312"/>
          <w:sz w:val="32"/>
          <w:szCs w:val="32"/>
        </w:rPr>
        <w:t>）</w:t>
      </w:r>
      <w:r w:rsidRPr="000A63F2">
        <w:rPr>
          <w:rFonts w:ascii="仿宋_GB2312" w:eastAsia="仿宋_GB2312" w:hint="eastAsia"/>
          <w:sz w:val="32"/>
          <w:szCs w:val="32"/>
        </w:rPr>
        <w:t>由转出系（部）根据《乐山职业技术学院普通专科学生转专业管理办法》（修订）审核，</w:t>
      </w:r>
      <w:proofErr w:type="gramStart"/>
      <w:r w:rsidRPr="000A63F2">
        <w:rPr>
          <w:rFonts w:ascii="仿宋_GB2312" w:eastAsia="仿宋_GB2312" w:hint="eastAsia"/>
          <w:sz w:val="32"/>
          <w:szCs w:val="32"/>
        </w:rPr>
        <w:t>若</w:t>
      </w:r>
      <w:r w:rsidRPr="000A63F2">
        <w:rPr>
          <w:rFonts w:ascii="仿宋_GB2312" w:eastAsia="仿宋_GB2312"/>
          <w:sz w:val="32"/>
          <w:szCs w:val="32"/>
        </w:rPr>
        <w:t>申请</w:t>
      </w:r>
      <w:proofErr w:type="gramEnd"/>
      <w:r w:rsidRPr="000A63F2">
        <w:rPr>
          <w:rFonts w:ascii="仿宋_GB2312" w:eastAsia="仿宋_GB2312"/>
          <w:sz w:val="32"/>
          <w:szCs w:val="32"/>
        </w:rPr>
        <w:t>人数</w:t>
      </w:r>
      <w:r w:rsidRPr="000A63F2">
        <w:rPr>
          <w:rFonts w:ascii="仿宋_GB2312" w:eastAsia="仿宋_GB2312" w:hint="eastAsia"/>
          <w:sz w:val="32"/>
          <w:szCs w:val="32"/>
        </w:rPr>
        <w:t>超过学校</w:t>
      </w:r>
      <w:r w:rsidRPr="000A63F2">
        <w:rPr>
          <w:rFonts w:ascii="仿宋_GB2312" w:eastAsia="仿宋_GB2312"/>
          <w:sz w:val="32"/>
          <w:szCs w:val="32"/>
        </w:rPr>
        <w:t>核定人数</w:t>
      </w:r>
      <w:r w:rsidRPr="000A63F2">
        <w:rPr>
          <w:rFonts w:ascii="仿宋_GB2312" w:eastAsia="仿宋_GB2312" w:hint="eastAsia"/>
          <w:sz w:val="32"/>
          <w:szCs w:val="32"/>
        </w:rPr>
        <w:t>拟转出</w:t>
      </w:r>
      <w:r w:rsidRPr="000A63F2">
        <w:rPr>
          <w:rFonts w:ascii="仿宋_GB2312" w:eastAsia="仿宋_GB2312"/>
          <w:sz w:val="32"/>
          <w:szCs w:val="32"/>
        </w:rPr>
        <w:t>名额的</w:t>
      </w:r>
      <w:r w:rsidRPr="000A63F2">
        <w:rPr>
          <w:rFonts w:ascii="仿宋_GB2312" w:eastAsia="仿宋_GB2312" w:hint="eastAsia"/>
          <w:sz w:val="32"/>
          <w:szCs w:val="32"/>
        </w:rPr>
        <w:t>1.2倍时</w:t>
      </w:r>
      <w:r w:rsidRPr="000A63F2">
        <w:rPr>
          <w:rFonts w:ascii="仿宋_GB2312" w:eastAsia="仿宋_GB2312"/>
          <w:sz w:val="32"/>
          <w:szCs w:val="32"/>
        </w:rPr>
        <w:t>，</w:t>
      </w:r>
      <w:r w:rsidRPr="000A63F2">
        <w:rPr>
          <w:rFonts w:ascii="仿宋_GB2312" w:eastAsia="仿宋_GB2312" w:hint="eastAsia"/>
          <w:sz w:val="32"/>
          <w:szCs w:val="32"/>
        </w:rPr>
        <w:t>则</w:t>
      </w:r>
      <w:r w:rsidRPr="000A63F2">
        <w:rPr>
          <w:rFonts w:ascii="仿宋_GB2312" w:eastAsia="仿宋_GB2312"/>
          <w:sz w:val="32"/>
          <w:szCs w:val="32"/>
        </w:rPr>
        <w:t>转出系（部）</w:t>
      </w:r>
      <w:r w:rsidRPr="000A63F2">
        <w:rPr>
          <w:rFonts w:ascii="仿宋_GB2312" w:eastAsia="仿宋_GB2312" w:hint="eastAsia"/>
          <w:sz w:val="32"/>
          <w:szCs w:val="32"/>
        </w:rPr>
        <w:t>先</w:t>
      </w:r>
      <w:r w:rsidRPr="000A63F2">
        <w:rPr>
          <w:rFonts w:ascii="仿宋_GB2312" w:eastAsia="仿宋_GB2312"/>
          <w:sz w:val="32"/>
          <w:szCs w:val="32"/>
        </w:rPr>
        <w:t>组织转专业学生进行</w:t>
      </w:r>
      <w:r w:rsidRPr="000A63F2">
        <w:rPr>
          <w:rFonts w:ascii="仿宋_GB2312" w:eastAsia="仿宋_GB2312" w:hint="eastAsia"/>
          <w:sz w:val="32"/>
          <w:szCs w:val="32"/>
        </w:rPr>
        <w:t>考核。通过考核</w:t>
      </w:r>
      <w:r w:rsidRPr="000A63F2">
        <w:rPr>
          <w:rFonts w:ascii="仿宋_GB2312" w:eastAsia="仿宋_GB2312"/>
          <w:sz w:val="32"/>
          <w:szCs w:val="32"/>
        </w:rPr>
        <w:t>选拔</w:t>
      </w:r>
      <w:r w:rsidRPr="000A63F2">
        <w:rPr>
          <w:rFonts w:ascii="仿宋_GB2312" w:eastAsia="仿宋_GB2312" w:hint="eastAsia"/>
          <w:sz w:val="32"/>
          <w:szCs w:val="32"/>
        </w:rPr>
        <w:t>拟</w:t>
      </w:r>
      <w:r w:rsidRPr="000A63F2">
        <w:rPr>
          <w:rFonts w:ascii="仿宋_GB2312" w:eastAsia="仿宋_GB2312"/>
          <w:sz w:val="32"/>
          <w:szCs w:val="32"/>
        </w:rPr>
        <w:t>转出</w:t>
      </w:r>
      <w:r w:rsidRPr="000A63F2">
        <w:rPr>
          <w:rFonts w:ascii="仿宋_GB2312" w:eastAsia="仿宋_GB2312" w:hint="eastAsia"/>
          <w:sz w:val="32"/>
          <w:szCs w:val="32"/>
        </w:rPr>
        <w:t>名额</w:t>
      </w:r>
      <w:r w:rsidRPr="000A63F2">
        <w:rPr>
          <w:rFonts w:ascii="仿宋_GB2312" w:eastAsia="仿宋_GB2312"/>
          <w:sz w:val="32"/>
          <w:szCs w:val="32"/>
        </w:rPr>
        <w:t>的</w:t>
      </w:r>
      <w:r w:rsidRPr="000A63F2">
        <w:rPr>
          <w:rFonts w:ascii="仿宋_GB2312" w:eastAsia="仿宋_GB2312" w:hint="eastAsia"/>
          <w:sz w:val="32"/>
          <w:szCs w:val="32"/>
        </w:rPr>
        <w:t>1.2倍</w:t>
      </w:r>
      <w:r w:rsidRPr="000A63F2">
        <w:rPr>
          <w:rFonts w:ascii="仿宋_GB2312" w:eastAsia="仿宋_GB2312"/>
          <w:sz w:val="32"/>
          <w:szCs w:val="32"/>
        </w:rPr>
        <w:t>进入</w:t>
      </w:r>
      <w:r w:rsidRPr="000A63F2">
        <w:rPr>
          <w:rFonts w:ascii="仿宋_GB2312" w:eastAsia="仿宋_GB2312" w:hint="eastAsia"/>
          <w:sz w:val="32"/>
          <w:szCs w:val="32"/>
        </w:rPr>
        <w:t>面试</w:t>
      </w:r>
      <w:r w:rsidRPr="000A63F2">
        <w:rPr>
          <w:rFonts w:ascii="仿宋_GB2312" w:eastAsia="仿宋_GB2312"/>
          <w:sz w:val="32"/>
          <w:szCs w:val="32"/>
        </w:rPr>
        <w:t>，</w:t>
      </w:r>
      <w:r w:rsidRPr="000A63F2">
        <w:rPr>
          <w:rFonts w:ascii="仿宋_GB2312" w:eastAsia="仿宋_GB2312" w:hint="eastAsia"/>
          <w:sz w:val="32"/>
          <w:szCs w:val="32"/>
        </w:rPr>
        <w:t>如申请</w:t>
      </w:r>
      <w:r w:rsidRPr="000A63F2">
        <w:rPr>
          <w:rFonts w:ascii="仿宋_GB2312" w:eastAsia="仿宋_GB2312"/>
          <w:sz w:val="32"/>
          <w:szCs w:val="32"/>
        </w:rPr>
        <w:t>人数未超过学校限额的</w:t>
      </w:r>
      <w:r w:rsidRPr="000A63F2">
        <w:rPr>
          <w:rFonts w:ascii="仿宋_GB2312" w:eastAsia="仿宋_GB2312" w:hint="eastAsia"/>
          <w:sz w:val="32"/>
          <w:szCs w:val="32"/>
        </w:rPr>
        <w:t>1.2倍</w:t>
      </w:r>
      <w:r w:rsidRPr="000A63F2">
        <w:rPr>
          <w:rFonts w:ascii="仿宋_GB2312" w:eastAsia="仿宋_GB2312"/>
          <w:sz w:val="32"/>
          <w:szCs w:val="32"/>
        </w:rPr>
        <w:t>，则所有申请</w:t>
      </w:r>
      <w:r w:rsidRPr="000A63F2">
        <w:rPr>
          <w:rFonts w:ascii="仿宋_GB2312" w:eastAsia="仿宋_GB2312"/>
          <w:sz w:val="32"/>
          <w:szCs w:val="32"/>
        </w:rPr>
        <w:lastRenderedPageBreak/>
        <w:t>学生直接进入面试</w:t>
      </w:r>
      <w:r w:rsidRPr="000A63F2">
        <w:rPr>
          <w:rFonts w:ascii="仿宋_GB2312" w:eastAsia="仿宋_GB2312" w:hint="eastAsia"/>
          <w:sz w:val="32"/>
          <w:szCs w:val="32"/>
        </w:rPr>
        <w:t>。各</w:t>
      </w:r>
      <w:r w:rsidRPr="000A63F2">
        <w:rPr>
          <w:rFonts w:ascii="仿宋_GB2312" w:eastAsia="仿宋_GB2312"/>
          <w:sz w:val="32"/>
          <w:szCs w:val="32"/>
        </w:rPr>
        <w:t>转出系（部）</w:t>
      </w:r>
      <w:r w:rsidRPr="000A63F2">
        <w:rPr>
          <w:rFonts w:ascii="仿宋_GB2312" w:eastAsia="仿宋_GB2312" w:hint="eastAsia"/>
          <w:sz w:val="32"/>
          <w:szCs w:val="32"/>
        </w:rPr>
        <w:t>将进入</w:t>
      </w:r>
      <w:r w:rsidRPr="000A63F2">
        <w:rPr>
          <w:rFonts w:ascii="仿宋_GB2312" w:eastAsia="仿宋_GB2312"/>
          <w:sz w:val="32"/>
          <w:szCs w:val="32"/>
        </w:rPr>
        <w:t>面试的学生进行汇总，填写</w:t>
      </w:r>
      <w:r w:rsidRPr="000A63F2">
        <w:rPr>
          <w:rFonts w:ascii="仿宋_GB2312" w:eastAsia="仿宋_GB2312" w:hint="eastAsia"/>
          <w:sz w:val="32"/>
          <w:szCs w:val="32"/>
        </w:rPr>
        <w:t>《乐山职业技术学院跨系拟转专业汇总表》（附件1），</w:t>
      </w:r>
      <w:r w:rsidRPr="000A63F2">
        <w:rPr>
          <w:rFonts w:ascii="仿宋_GB2312" w:eastAsia="仿宋_GB2312"/>
          <w:sz w:val="32"/>
          <w:szCs w:val="32"/>
        </w:rPr>
        <w:t>并</w:t>
      </w:r>
      <w:r w:rsidRPr="000A63F2">
        <w:rPr>
          <w:rFonts w:ascii="仿宋_GB2312" w:eastAsia="仿宋_GB2312" w:hint="eastAsia"/>
          <w:sz w:val="32"/>
          <w:szCs w:val="32"/>
        </w:rPr>
        <w:t>在第一学期第</w:t>
      </w:r>
      <w:r w:rsidRPr="000A63F2">
        <w:rPr>
          <w:rFonts w:ascii="仿宋_GB2312" w:eastAsia="仿宋_GB2312"/>
          <w:sz w:val="32"/>
          <w:szCs w:val="32"/>
        </w:rPr>
        <w:t>18</w:t>
      </w:r>
      <w:r w:rsidRPr="000A63F2">
        <w:rPr>
          <w:rFonts w:ascii="仿宋_GB2312" w:eastAsia="仿宋_GB2312" w:hint="eastAsia"/>
          <w:sz w:val="32"/>
          <w:szCs w:val="32"/>
        </w:rPr>
        <w:t>周报教务处。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（3</w:t>
      </w:r>
      <w:r w:rsidRPr="000A63F2">
        <w:rPr>
          <w:rFonts w:ascii="仿宋_GB2312" w:eastAsia="仿宋_GB2312"/>
          <w:sz w:val="32"/>
          <w:szCs w:val="32"/>
        </w:rPr>
        <w:t>）</w:t>
      </w:r>
      <w:r w:rsidRPr="000A63F2">
        <w:rPr>
          <w:rFonts w:ascii="仿宋_GB2312" w:eastAsia="仿宋_GB2312" w:hint="eastAsia"/>
          <w:sz w:val="32"/>
          <w:szCs w:val="32"/>
        </w:rPr>
        <w:t>教务处于第一学期放假</w:t>
      </w:r>
      <w:r w:rsidRPr="000A63F2">
        <w:rPr>
          <w:rFonts w:ascii="仿宋_GB2312" w:eastAsia="仿宋_GB2312"/>
          <w:sz w:val="32"/>
          <w:szCs w:val="32"/>
        </w:rPr>
        <w:t>之前</w:t>
      </w:r>
      <w:r w:rsidRPr="000A63F2">
        <w:rPr>
          <w:rFonts w:ascii="仿宋_GB2312" w:eastAsia="仿宋_GB2312" w:hint="eastAsia"/>
          <w:sz w:val="32"/>
          <w:szCs w:val="32"/>
        </w:rPr>
        <w:t>组织对拟</w:t>
      </w:r>
      <w:r w:rsidRPr="000A63F2">
        <w:rPr>
          <w:rFonts w:ascii="仿宋_GB2312" w:eastAsia="仿宋_GB2312"/>
          <w:sz w:val="32"/>
          <w:szCs w:val="32"/>
        </w:rPr>
        <w:t>转专业</w:t>
      </w:r>
      <w:r w:rsidRPr="000A63F2">
        <w:rPr>
          <w:rFonts w:ascii="仿宋_GB2312" w:eastAsia="仿宋_GB2312" w:hint="eastAsia"/>
          <w:sz w:val="32"/>
          <w:szCs w:val="32"/>
        </w:rPr>
        <w:t>学生进行考核，根据考核</w:t>
      </w:r>
      <w:r w:rsidRPr="000A63F2">
        <w:rPr>
          <w:rFonts w:ascii="仿宋_GB2312" w:eastAsia="仿宋_GB2312"/>
          <w:sz w:val="32"/>
          <w:szCs w:val="32"/>
        </w:rPr>
        <w:t>成绩从高到</w:t>
      </w:r>
      <w:proofErr w:type="gramStart"/>
      <w:r w:rsidRPr="000A63F2">
        <w:rPr>
          <w:rFonts w:ascii="仿宋_GB2312" w:eastAsia="仿宋_GB2312"/>
          <w:sz w:val="32"/>
          <w:szCs w:val="32"/>
        </w:rPr>
        <w:t>低</w:t>
      </w:r>
      <w:r w:rsidRPr="000A63F2">
        <w:rPr>
          <w:rFonts w:ascii="仿宋_GB2312" w:eastAsia="仿宋_GB2312" w:hint="eastAsia"/>
          <w:sz w:val="32"/>
          <w:szCs w:val="32"/>
        </w:rPr>
        <w:t>确定</w:t>
      </w:r>
      <w:proofErr w:type="gramEnd"/>
      <w:r w:rsidRPr="000A63F2">
        <w:rPr>
          <w:rFonts w:ascii="仿宋_GB2312" w:eastAsia="仿宋_GB2312" w:hint="eastAsia"/>
          <w:sz w:val="32"/>
          <w:szCs w:val="32"/>
        </w:rPr>
        <w:t>拟</w:t>
      </w:r>
      <w:r w:rsidRPr="000A63F2">
        <w:rPr>
          <w:rFonts w:ascii="仿宋_GB2312" w:eastAsia="仿宋_GB2312"/>
          <w:sz w:val="32"/>
          <w:szCs w:val="32"/>
        </w:rPr>
        <w:t>转专业学生名单，</w:t>
      </w:r>
      <w:r w:rsidRPr="000A63F2">
        <w:rPr>
          <w:rFonts w:ascii="仿宋_GB2312" w:eastAsia="仿宋_GB2312" w:hint="eastAsia"/>
          <w:sz w:val="32"/>
          <w:szCs w:val="32"/>
        </w:rPr>
        <w:t>报</w:t>
      </w:r>
      <w:r w:rsidRPr="000A63F2">
        <w:rPr>
          <w:rFonts w:ascii="仿宋_GB2312" w:eastAsia="仿宋_GB2312"/>
          <w:sz w:val="32"/>
          <w:szCs w:val="32"/>
        </w:rPr>
        <w:t>学院转专业领导小组审批，并</w:t>
      </w:r>
      <w:r w:rsidRPr="000A63F2">
        <w:rPr>
          <w:rFonts w:ascii="仿宋_GB2312" w:eastAsia="仿宋_GB2312" w:hint="eastAsia"/>
          <w:sz w:val="32"/>
          <w:szCs w:val="32"/>
        </w:rPr>
        <w:t>进行公示</w:t>
      </w:r>
      <w:r w:rsidRPr="000A63F2">
        <w:rPr>
          <w:rFonts w:ascii="仿宋_GB2312" w:eastAsia="仿宋_GB2312"/>
          <w:sz w:val="32"/>
          <w:szCs w:val="32"/>
        </w:rPr>
        <w:t xml:space="preserve">。 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2</w:t>
      </w:r>
      <w:r w:rsidRPr="000A63F2">
        <w:rPr>
          <w:rFonts w:ascii="仿宋_GB2312" w:eastAsia="仿宋_GB2312"/>
          <w:sz w:val="32"/>
          <w:szCs w:val="32"/>
        </w:rPr>
        <w:t>.</w:t>
      </w:r>
      <w:r w:rsidRPr="000A63F2">
        <w:rPr>
          <w:rFonts w:ascii="仿宋_GB2312" w:eastAsia="仿宋_GB2312" w:hint="eastAsia"/>
          <w:sz w:val="32"/>
          <w:szCs w:val="32"/>
        </w:rPr>
        <w:t>系</w:t>
      </w:r>
      <w:r w:rsidRPr="000A63F2">
        <w:rPr>
          <w:rFonts w:ascii="仿宋_GB2312" w:eastAsia="仿宋_GB2312"/>
          <w:sz w:val="32"/>
          <w:szCs w:val="32"/>
        </w:rPr>
        <w:t>内转专业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（1）需系内转专业的学生于于第一学期第</w:t>
      </w:r>
      <w:r w:rsidRPr="000A63F2">
        <w:rPr>
          <w:rFonts w:ascii="仿宋_GB2312" w:eastAsia="仿宋_GB2312"/>
          <w:sz w:val="32"/>
          <w:szCs w:val="32"/>
        </w:rPr>
        <w:t>14</w:t>
      </w:r>
      <w:r w:rsidRPr="000A63F2">
        <w:rPr>
          <w:rFonts w:ascii="仿宋_GB2312" w:eastAsia="仿宋_GB2312" w:hint="eastAsia"/>
          <w:sz w:val="32"/>
          <w:szCs w:val="32"/>
        </w:rPr>
        <w:t>周由本人向转出系（部）提出书面申请，其他时间不再受理。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（2</w:t>
      </w:r>
      <w:r w:rsidRPr="000A63F2">
        <w:rPr>
          <w:rFonts w:ascii="仿宋_GB2312" w:eastAsia="仿宋_GB2312"/>
          <w:sz w:val="32"/>
          <w:szCs w:val="32"/>
        </w:rPr>
        <w:t>）</w:t>
      </w:r>
      <w:r w:rsidRPr="000A63F2">
        <w:rPr>
          <w:rFonts w:ascii="仿宋_GB2312" w:eastAsia="仿宋_GB2312" w:hint="eastAsia"/>
          <w:sz w:val="32"/>
          <w:szCs w:val="32"/>
        </w:rPr>
        <w:t>由系（部）组织考核，并确定系内转专业学生名单。并于第一学期放假</w:t>
      </w:r>
      <w:r w:rsidRPr="000A63F2">
        <w:rPr>
          <w:rFonts w:ascii="仿宋_GB2312" w:eastAsia="仿宋_GB2312"/>
          <w:sz w:val="32"/>
          <w:szCs w:val="32"/>
        </w:rPr>
        <w:t>前</w:t>
      </w:r>
      <w:r w:rsidRPr="000A63F2">
        <w:rPr>
          <w:rFonts w:ascii="仿宋_GB2312" w:eastAsia="仿宋_GB2312" w:hint="eastAsia"/>
          <w:sz w:val="32"/>
          <w:szCs w:val="32"/>
        </w:rPr>
        <w:t>一周填写《乐山职业技术学院系内拟转专业汇总表》（附件2），</w:t>
      </w:r>
      <w:r w:rsidRPr="000A63F2">
        <w:rPr>
          <w:rFonts w:ascii="仿宋_GB2312" w:eastAsia="仿宋_GB2312"/>
          <w:sz w:val="32"/>
          <w:szCs w:val="32"/>
        </w:rPr>
        <w:t>将</w:t>
      </w:r>
      <w:r w:rsidRPr="000A63F2">
        <w:rPr>
          <w:rFonts w:ascii="仿宋_GB2312" w:eastAsia="仿宋_GB2312" w:hint="eastAsia"/>
          <w:sz w:val="32"/>
          <w:szCs w:val="32"/>
        </w:rPr>
        <w:t>拟</w:t>
      </w:r>
      <w:r w:rsidRPr="000A63F2">
        <w:rPr>
          <w:rFonts w:ascii="仿宋_GB2312" w:eastAsia="仿宋_GB2312"/>
          <w:sz w:val="32"/>
          <w:szCs w:val="32"/>
        </w:rPr>
        <w:t>转专业学生</w:t>
      </w:r>
      <w:r w:rsidRPr="000A63F2">
        <w:rPr>
          <w:rFonts w:ascii="仿宋_GB2312" w:eastAsia="仿宋_GB2312" w:hint="eastAsia"/>
          <w:sz w:val="32"/>
          <w:szCs w:val="32"/>
        </w:rPr>
        <w:t>名单报教务处。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（3</w:t>
      </w:r>
      <w:r w:rsidRPr="000A63F2">
        <w:rPr>
          <w:rFonts w:ascii="仿宋_GB2312" w:eastAsia="仿宋_GB2312"/>
          <w:sz w:val="32"/>
          <w:szCs w:val="32"/>
        </w:rPr>
        <w:t>）</w:t>
      </w:r>
      <w:r w:rsidRPr="000A63F2">
        <w:rPr>
          <w:rFonts w:ascii="仿宋_GB2312" w:eastAsia="仿宋_GB2312" w:hint="eastAsia"/>
          <w:sz w:val="32"/>
          <w:szCs w:val="32"/>
        </w:rPr>
        <w:t>教务处审核后报学院转专业领导小组审批，</w:t>
      </w:r>
      <w:r w:rsidRPr="000A63F2">
        <w:rPr>
          <w:rFonts w:ascii="仿宋_GB2312" w:eastAsia="仿宋_GB2312"/>
          <w:sz w:val="32"/>
          <w:szCs w:val="32"/>
        </w:rPr>
        <w:t>并进行公示</w:t>
      </w:r>
      <w:r w:rsidRPr="000A63F2">
        <w:rPr>
          <w:rFonts w:ascii="仿宋_GB2312" w:eastAsia="仿宋_GB2312" w:hint="eastAsia"/>
          <w:sz w:val="32"/>
          <w:szCs w:val="32"/>
        </w:rPr>
        <w:t>。</w:t>
      </w:r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3</w:t>
      </w:r>
      <w:r w:rsidRPr="000A63F2">
        <w:rPr>
          <w:rFonts w:ascii="仿宋_GB2312" w:eastAsia="仿宋_GB2312"/>
          <w:sz w:val="32"/>
          <w:szCs w:val="32"/>
        </w:rPr>
        <w:t>.</w:t>
      </w:r>
      <w:r w:rsidRPr="000A63F2">
        <w:rPr>
          <w:rFonts w:ascii="仿宋_GB2312" w:eastAsia="仿宋_GB2312" w:hint="eastAsia"/>
          <w:sz w:val="32"/>
          <w:szCs w:val="32"/>
        </w:rPr>
        <w:t>教务处将经</w:t>
      </w:r>
      <w:r w:rsidRPr="000A63F2">
        <w:rPr>
          <w:rFonts w:ascii="仿宋_GB2312" w:eastAsia="仿宋_GB2312"/>
          <w:sz w:val="32"/>
          <w:szCs w:val="32"/>
        </w:rPr>
        <w:t>转专业领导小组</w:t>
      </w:r>
      <w:r w:rsidRPr="000A63F2">
        <w:rPr>
          <w:rFonts w:ascii="仿宋_GB2312" w:eastAsia="仿宋_GB2312" w:hint="eastAsia"/>
          <w:sz w:val="32"/>
          <w:szCs w:val="32"/>
        </w:rPr>
        <w:t>审批通过的学生名单在</w:t>
      </w:r>
      <w:r w:rsidRPr="000A63F2">
        <w:rPr>
          <w:rFonts w:ascii="仿宋_GB2312" w:eastAsia="仿宋_GB2312"/>
          <w:sz w:val="32"/>
          <w:szCs w:val="32"/>
        </w:rPr>
        <w:t>教务处网站</w:t>
      </w:r>
      <w:r w:rsidRPr="000A63F2">
        <w:rPr>
          <w:rFonts w:ascii="仿宋_GB2312" w:eastAsia="仿宋_GB2312" w:hint="eastAsia"/>
          <w:sz w:val="32"/>
          <w:szCs w:val="32"/>
        </w:rPr>
        <w:t>公示三天，公示无异议后，由转入系（部）组织学生填报《乐山职业技术学院学籍异动申请表》，</w:t>
      </w:r>
      <w:r w:rsidRPr="000A63F2">
        <w:rPr>
          <w:rFonts w:ascii="仿宋_GB2312" w:eastAsia="仿宋_GB2312"/>
          <w:sz w:val="32"/>
          <w:szCs w:val="32"/>
        </w:rPr>
        <w:t>汇总后</w:t>
      </w:r>
      <w:r w:rsidRPr="000A63F2">
        <w:rPr>
          <w:rFonts w:ascii="仿宋_GB2312" w:eastAsia="仿宋_GB2312" w:hint="eastAsia"/>
          <w:sz w:val="32"/>
          <w:szCs w:val="32"/>
        </w:rPr>
        <w:t>统一交教务处，教务处印发转专业文件至相关系，系（部）</w:t>
      </w:r>
      <w:r w:rsidRPr="000A63F2">
        <w:rPr>
          <w:rFonts w:ascii="仿宋_GB2312" w:eastAsia="仿宋_GB2312"/>
          <w:sz w:val="32"/>
          <w:szCs w:val="32"/>
        </w:rPr>
        <w:t>应及时通知到学生，</w:t>
      </w:r>
      <w:r w:rsidRPr="000A63F2">
        <w:rPr>
          <w:rFonts w:ascii="仿宋_GB2312" w:eastAsia="仿宋_GB2312" w:hint="eastAsia"/>
          <w:sz w:val="32"/>
          <w:szCs w:val="32"/>
        </w:rPr>
        <w:t>第二学期</w:t>
      </w:r>
      <w:r w:rsidRPr="000A63F2">
        <w:rPr>
          <w:rFonts w:ascii="仿宋_GB2312" w:eastAsia="仿宋_GB2312"/>
          <w:sz w:val="32"/>
          <w:szCs w:val="32"/>
        </w:rPr>
        <w:t>开学时</w:t>
      </w:r>
      <w:r w:rsidRPr="000A63F2">
        <w:rPr>
          <w:rFonts w:ascii="仿宋_GB2312" w:eastAsia="仿宋_GB2312" w:hint="eastAsia"/>
          <w:sz w:val="32"/>
          <w:szCs w:val="32"/>
        </w:rPr>
        <w:t>学生本人凭身份证到转入系报到。</w:t>
      </w:r>
      <w:bookmarkStart w:id="0" w:name="_GoBack"/>
      <w:bookmarkEnd w:id="0"/>
    </w:p>
    <w:p w:rsidR="002D4442" w:rsidRPr="000A63F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4.拟</w:t>
      </w:r>
      <w:r w:rsidRPr="000A63F2">
        <w:rPr>
          <w:rFonts w:ascii="仿宋_GB2312" w:eastAsia="仿宋_GB2312"/>
          <w:sz w:val="32"/>
          <w:szCs w:val="32"/>
        </w:rPr>
        <w:t>降级转专业</w:t>
      </w:r>
      <w:r w:rsidRPr="000A63F2">
        <w:rPr>
          <w:rFonts w:ascii="仿宋_GB2312" w:eastAsia="仿宋_GB2312" w:hint="eastAsia"/>
          <w:sz w:val="32"/>
          <w:szCs w:val="32"/>
        </w:rPr>
        <w:t>学生</w:t>
      </w:r>
      <w:r w:rsidRPr="000A63F2">
        <w:rPr>
          <w:rFonts w:ascii="仿宋_GB2312" w:eastAsia="仿宋_GB2312"/>
          <w:sz w:val="32"/>
          <w:szCs w:val="32"/>
        </w:rPr>
        <w:t>由学生提出申请，</w:t>
      </w:r>
      <w:r w:rsidRPr="000A63F2">
        <w:rPr>
          <w:rFonts w:ascii="仿宋_GB2312" w:eastAsia="仿宋_GB2312" w:hint="eastAsia"/>
          <w:sz w:val="32"/>
          <w:szCs w:val="32"/>
        </w:rPr>
        <w:t>参照跨系转专业程序实施</w:t>
      </w:r>
      <w:r w:rsidRPr="000A63F2">
        <w:rPr>
          <w:rFonts w:ascii="仿宋_GB2312" w:eastAsia="仿宋_GB2312"/>
          <w:sz w:val="32"/>
          <w:szCs w:val="32"/>
        </w:rPr>
        <w:t>。</w:t>
      </w:r>
    </w:p>
    <w:p w:rsidR="002D4442" w:rsidRPr="000A63F2" w:rsidRDefault="002D4442" w:rsidP="000A63F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 w:hint="eastAsia"/>
          <w:sz w:val="32"/>
          <w:szCs w:val="32"/>
        </w:rPr>
        <w:t>五、转专业学生的管理</w:t>
      </w:r>
    </w:p>
    <w:p w:rsidR="002D4442" w:rsidRPr="002D4442" w:rsidRDefault="002D4442" w:rsidP="002D44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3F2">
        <w:rPr>
          <w:rFonts w:ascii="仿宋_GB2312" w:eastAsia="仿宋_GB2312"/>
          <w:sz w:val="32"/>
          <w:szCs w:val="32"/>
        </w:rPr>
        <w:t>1.</w:t>
      </w:r>
      <w:r w:rsidRPr="000A63F2">
        <w:rPr>
          <w:rFonts w:ascii="仿宋_GB2312" w:eastAsia="仿宋_GB2312" w:hint="eastAsia"/>
          <w:sz w:val="32"/>
          <w:szCs w:val="32"/>
        </w:rPr>
        <w:t>学院成立转专业工作领导小组，组长由分管教学副院长担任</w:t>
      </w:r>
      <w:r w:rsidRPr="000A63F2">
        <w:rPr>
          <w:rFonts w:ascii="仿宋_GB2312" w:eastAsia="仿宋_GB2312"/>
          <w:sz w:val="32"/>
          <w:szCs w:val="32"/>
        </w:rPr>
        <w:t>，副</w:t>
      </w:r>
      <w:r w:rsidRPr="000A63F2">
        <w:rPr>
          <w:rFonts w:ascii="仿宋_GB2312" w:eastAsia="仿宋_GB2312" w:hint="eastAsia"/>
          <w:sz w:val="32"/>
          <w:szCs w:val="32"/>
        </w:rPr>
        <w:t>组长</w:t>
      </w:r>
      <w:r w:rsidRPr="000A63F2">
        <w:rPr>
          <w:rFonts w:ascii="仿宋_GB2312" w:eastAsia="仿宋_GB2312"/>
          <w:sz w:val="32"/>
          <w:szCs w:val="32"/>
        </w:rPr>
        <w:t>由</w:t>
      </w:r>
      <w:r w:rsidRPr="000A63F2">
        <w:rPr>
          <w:rFonts w:ascii="仿宋_GB2312" w:eastAsia="仿宋_GB2312" w:hint="eastAsia"/>
          <w:sz w:val="32"/>
          <w:szCs w:val="32"/>
        </w:rPr>
        <w:t>教务处处长担任，成员由学生工作部部长、</w:t>
      </w:r>
      <w:r w:rsidRPr="002D4442">
        <w:rPr>
          <w:rFonts w:ascii="仿宋_GB2312" w:eastAsia="仿宋_GB2312" w:hint="eastAsia"/>
          <w:sz w:val="32"/>
          <w:szCs w:val="32"/>
        </w:rPr>
        <w:t>督导处处长、各系</w:t>
      </w:r>
      <w:r w:rsidRPr="002D4442">
        <w:rPr>
          <w:rFonts w:ascii="仿宋_GB2312" w:eastAsia="仿宋_GB2312"/>
          <w:sz w:val="32"/>
          <w:szCs w:val="32"/>
        </w:rPr>
        <w:t>主任、</w:t>
      </w:r>
      <w:r w:rsidRPr="002D4442">
        <w:rPr>
          <w:rFonts w:ascii="仿宋_GB2312" w:eastAsia="仿宋_GB2312" w:hint="eastAsia"/>
          <w:sz w:val="32"/>
          <w:szCs w:val="32"/>
        </w:rPr>
        <w:t>教务处教学</w:t>
      </w:r>
      <w:proofErr w:type="gramStart"/>
      <w:r w:rsidRPr="002D4442">
        <w:rPr>
          <w:rFonts w:ascii="仿宋_GB2312" w:eastAsia="仿宋_GB2312" w:hint="eastAsia"/>
          <w:sz w:val="32"/>
          <w:szCs w:val="32"/>
        </w:rPr>
        <w:t>运行科</w:t>
      </w:r>
      <w:proofErr w:type="gramEnd"/>
      <w:r w:rsidRPr="002D4442">
        <w:rPr>
          <w:rFonts w:ascii="仿宋_GB2312" w:eastAsia="仿宋_GB2312" w:hint="eastAsia"/>
          <w:sz w:val="32"/>
          <w:szCs w:val="32"/>
        </w:rPr>
        <w:t>科长组成。</w:t>
      </w:r>
      <w:r w:rsidRPr="002D4442">
        <w:rPr>
          <w:rFonts w:ascii="仿宋_GB2312" w:eastAsia="仿宋_GB2312"/>
          <w:sz w:val="32"/>
          <w:szCs w:val="32"/>
        </w:rPr>
        <w:t>对于</w:t>
      </w:r>
      <w:r w:rsidRPr="002D4442">
        <w:rPr>
          <w:rFonts w:ascii="仿宋_GB2312" w:eastAsia="仿宋_GB2312" w:hint="eastAsia"/>
          <w:sz w:val="32"/>
          <w:szCs w:val="32"/>
        </w:rPr>
        <w:lastRenderedPageBreak/>
        <w:t>申请</w:t>
      </w:r>
      <w:r w:rsidRPr="002D4442">
        <w:rPr>
          <w:rFonts w:ascii="仿宋_GB2312" w:eastAsia="仿宋_GB2312"/>
          <w:sz w:val="32"/>
          <w:szCs w:val="32"/>
        </w:rPr>
        <w:t>转专业学生材料，转出系</w:t>
      </w:r>
      <w:r w:rsidRPr="002D4442">
        <w:rPr>
          <w:rFonts w:ascii="仿宋_GB2312" w:eastAsia="仿宋_GB2312" w:hint="eastAsia"/>
          <w:sz w:val="32"/>
          <w:szCs w:val="32"/>
        </w:rPr>
        <w:t>与</w:t>
      </w:r>
      <w:r w:rsidRPr="002D4442">
        <w:rPr>
          <w:rFonts w:ascii="仿宋_GB2312" w:eastAsia="仿宋_GB2312"/>
          <w:sz w:val="32"/>
          <w:szCs w:val="32"/>
        </w:rPr>
        <w:t>转入系务必认真审核并由系（</w:t>
      </w:r>
      <w:r w:rsidRPr="002D4442">
        <w:rPr>
          <w:rFonts w:ascii="仿宋_GB2312" w:eastAsia="仿宋_GB2312" w:hint="eastAsia"/>
          <w:sz w:val="32"/>
          <w:szCs w:val="32"/>
        </w:rPr>
        <w:t>部</w:t>
      </w:r>
      <w:r w:rsidRPr="002D4442">
        <w:rPr>
          <w:rFonts w:ascii="仿宋_GB2312" w:eastAsia="仿宋_GB2312"/>
          <w:sz w:val="32"/>
          <w:szCs w:val="32"/>
        </w:rPr>
        <w:t>）</w:t>
      </w:r>
      <w:r w:rsidRPr="002D4442">
        <w:rPr>
          <w:rFonts w:ascii="仿宋_GB2312" w:eastAsia="仿宋_GB2312" w:hint="eastAsia"/>
          <w:sz w:val="32"/>
          <w:szCs w:val="32"/>
        </w:rPr>
        <w:t>领导</w:t>
      </w:r>
      <w:proofErr w:type="gramStart"/>
      <w:r w:rsidRPr="002D4442">
        <w:rPr>
          <w:rFonts w:ascii="仿宋_GB2312" w:eastAsia="仿宋_GB2312"/>
          <w:sz w:val="32"/>
          <w:szCs w:val="32"/>
        </w:rPr>
        <w:t>签</w:t>
      </w:r>
      <w:r w:rsidRPr="002D4442">
        <w:rPr>
          <w:rFonts w:ascii="仿宋_GB2312" w:eastAsia="仿宋_GB2312" w:hint="eastAsia"/>
          <w:sz w:val="32"/>
          <w:szCs w:val="32"/>
        </w:rPr>
        <w:t>审</w:t>
      </w:r>
      <w:r w:rsidRPr="002D4442">
        <w:rPr>
          <w:rFonts w:ascii="仿宋_GB2312" w:eastAsia="仿宋_GB2312"/>
          <w:sz w:val="32"/>
          <w:szCs w:val="32"/>
        </w:rPr>
        <w:t>意见</w:t>
      </w:r>
      <w:proofErr w:type="gramEnd"/>
      <w:r w:rsidRPr="002D4442">
        <w:rPr>
          <w:rFonts w:ascii="仿宋_GB2312" w:eastAsia="仿宋_GB2312"/>
          <w:sz w:val="32"/>
          <w:szCs w:val="32"/>
        </w:rPr>
        <w:t>后盖章。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2</w:t>
      </w:r>
      <w:r w:rsidRPr="002D4442">
        <w:rPr>
          <w:rFonts w:ascii="仿宋_GB2312" w:eastAsia="仿宋_GB2312"/>
          <w:sz w:val="32"/>
          <w:szCs w:val="32"/>
        </w:rPr>
        <w:t>.</w:t>
      </w:r>
      <w:r w:rsidRPr="002D4442">
        <w:rPr>
          <w:rFonts w:eastAsia="仿宋_GB2312" w:hint="eastAsia"/>
          <w:sz w:val="32"/>
          <w:szCs w:val="32"/>
        </w:rPr>
        <w:t>各系转专业工作应严格按照文件</w:t>
      </w:r>
      <w:r w:rsidRPr="002D4442">
        <w:rPr>
          <w:rFonts w:eastAsia="仿宋_GB2312"/>
          <w:sz w:val="32"/>
          <w:szCs w:val="32"/>
        </w:rPr>
        <w:t>要求</w:t>
      </w:r>
      <w:r w:rsidRPr="002D4442">
        <w:rPr>
          <w:rFonts w:eastAsia="仿宋_GB2312" w:hint="eastAsia"/>
          <w:sz w:val="32"/>
          <w:szCs w:val="32"/>
        </w:rPr>
        <w:t>受理</w:t>
      </w:r>
      <w:r w:rsidRPr="002D4442">
        <w:rPr>
          <w:rFonts w:eastAsia="仿宋_GB2312"/>
          <w:sz w:val="32"/>
          <w:szCs w:val="32"/>
        </w:rPr>
        <w:t>学生转专业相关事宜</w:t>
      </w:r>
      <w:r w:rsidRPr="002D4442">
        <w:rPr>
          <w:rFonts w:eastAsia="仿宋_GB2312" w:hint="eastAsia"/>
          <w:sz w:val="32"/>
          <w:szCs w:val="32"/>
        </w:rPr>
        <w:t>，在规定时间之外，不得再受理转专业申请。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3</w:t>
      </w:r>
      <w:r w:rsidRPr="002D4442">
        <w:rPr>
          <w:rFonts w:ascii="仿宋_GB2312" w:eastAsia="仿宋_GB2312"/>
          <w:sz w:val="32"/>
          <w:szCs w:val="32"/>
        </w:rPr>
        <w:t>.</w:t>
      </w:r>
      <w:r w:rsidRPr="002D4442">
        <w:rPr>
          <w:rFonts w:ascii="仿宋_GB2312" w:eastAsia="仿宋_GB2312" w:hint="eastAsia"/>
          <w:sz w:val="32"/>
          <w:szCs w:val="32"/>
        </w:rPr>
        <w:t>在学院批准转入另一个专业前，申请转专业的学生应</w:t>
      </w:r>
      <w:r w:rsidRPr="002D4442">
        <w:rPr>
          <w:rFonts w:eastAsia="仿宋_GB2312" w:hint="eastAsia"/>
          <w:sz w:val="32"/>
          <w:szCs w:val="32"/>
        </w:rPr>
        <w:t>参加原专业的学习及其一切活动。无故旷课、</w:t>
      </w:r>
      <w:proofErr w:type="gramStart"/>
      <w:r w:rsidRPr="002D4442">
        <w:rPr>
          <w:rFonts w:eastAsia="仿宋_GB2312" w:hint="eastAsia"/>
          <w:sz w:val="32"/>
          <w:szCs w:val="32"/>
        </w:rPr>
        <w:t>旷</w:t>
      </w:r>
      <w:proofErr w:type="gramEnd"/>
      <w:r w:rsidRPr="002D4442">
        <w:rPr>
          <w:rFonts w:eastAsia="仿宋_GB2312" w:hint="eastAsia"/>
          <w:sz w:val="32"/>
          <w:szCs w:val="32"/>
        </w:rPr>
        <w:t>考或有其他违纪行为者，除按学籍管理有关规定处理外，同时取消其转专业资格。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4</w:t>
      </w:r>
      <w:r w:rsidRPr="002D4442">
        <w:rPr>
          <w:rFonts w:ascii="仿宋_GB2312" w:eastAsia="仿宋_GB2312"/>
          <w:sz w:val="32"/>
          <w:szCs w:val="32"/>
        </w:rPr>
        <w:t>.</w:t>
      </w:r>
      <w:r w:rsidRPr="002D4442">
        <w:rPr>
          <w:rFonts w:ascii="仿宋_GB2312" w:eastAsia="仿宋_GB2312" w:hint="eastAsia"/>
          <w:sz w:val="32"/>
          <w:szCs w:val="32"/>
        </w:rPr>
        <w:t>获批转专业的学生原则上应插班就读。转入新专业学</w:t>
      </w:r>
      <w:r w:rsidRPr="002D4442">
        <w:rPr>
          <w:rFonts w:eastAsia="仿宋_GB2312" w:hint="eastAsia"/>
          <w:sz w:val="32"/>
          <w:szCs w:val="32"/>
        </w:rPr>
        <w:t>习的学生，原进校时编定的学号不变，学生工作部、计财处及</w:t>
      </w:r>
      <w:proofErr w:type="gramStart"/>
      <w:r w:rsidRPr="002D4442">
        <w:rPr>
          <w:rFonts w:eastAsia="仿宋_GB2312" w:hint="eastAsia"/>
          <w:sz w:val="32"/>
          <w:szCs w:val="32"/>
        </w:rPr>
        <w:t>一</w:t>
      </w:r>
      <w:proofErr w:type="gramEnd"/>
      <w:r w:rsidRPr="002D4442">
        <w:rPr>
          <w:rFonts w:eastAsia="仿宋_GB2312" w:hint="eastAsia"/>
          <w:sz w:val="32"/>
          <w:szCs w:val="32"/>
        </w:rPr>
        <w:t>卡通服务中心应对学生的学生证、</w:t>
      </w:r>
      <w:proofErr w:type="gramStart"/>
      <w:r w:rsidRPr="002D4442">
        <w:rPr>
          <w:rFonts w:eastAsia="仿宋_GB2312" w:hint="eastAsia"/>
          <w:sz w:val="32"/>
          <w:szCs w:val="32"/>
        </w:rPr>
        <w:t>一</w:t>
      </w:r>
      <w:proofErr w:type="gramEnd"/>
      <w:r w:rsidRPr="002D4442">
        <w:rPr>
          <w:rFonts w:eastAsia="仿宋_GB2312" w:hint="eastAsia"/>
          <w:sz w:val="32"/>
          <w:szCs w:val="32"/>
        </w:rPr>
        <w:t>卡通、宿舍及收费等进行更换和调整。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5</w:t>
      </w:r>
      <w:r w:rsidRPr="002D4442">
        <w:rPr>
          <w:rFonts w:ascii="仿宋_GB2312" w:eastAsia="仿宋_GB2312"/>
          <w:sz w:val="32"/>
          <w:szCs w:val="32"/>
        </w:rPr>
        <w:t>.</w:t>
      </w:r>
      <w:r w:rsidRPr="002D4442">
        <w:rPr>
          <w:rFonts w:ascii="仿宋_GB2312" w:eastAsia="仿宋_GB2312" w:hint="eastAsia"/>
          <w:sz w:val="32"/>
          <w:szCs w:val="32"/>
        </w:rPr>
        <w:t>经学院</w:t>
      </w:r>
      <w:r w:rsidRPr="002D4442">
        <w:rPr>
          <w:rFonts w:eastAsia="仿宋_GB2312" w:hint="eastAsia"/>
          <w:sz w:val="32"/>
          <w:szCs w:val="32"/>
        </w:rPr>
        <w:t>批准同意转专业</w:t>
      </w:r>
      <w:r w:rsidRPr="002D4442">
        <w:rPr>
          <w:rFonts w:eastAsia="仿宋_GB2312"/>
          <w:sz w:val="32"/>
          <w:szCs w:val="32"/>
        </w:rPr>
        <w:t>的学生</w:t>
      </w:r>
      <w:r w:rsidRPr="002D4442">
        <w:rPr>
          <w:rFonts w:eastAsia="仿宋_GB2312" w:hint="eastAsia"/>
          <w:sz w:val="32"/>
          <w:szCs w:val="32"/>
        </w:rPr>
        <w:t>的学籍异动及电子注册工作由教务处负责完成，各系（部）协助。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 w:hint="eastAsia"/>
          <w:sz w:val="32"/>
          <w:szCs w:val="32"/>
        </w:rPr>
        <w:t>6.转入新专业学习的学生，已领且</w:t>
      </w:r>
      <w:r w:rsidRPr="002D4442">
        <w:rPr>
          <w:rFonts w:ascii="仿宋_GB2312" w:eastAsia="仿宋_GB2312"/>
          <w:sz w:val="32"/>
          <w:szCs w:val="32"/>
        </w:rPr>
        <w:t>使用过</w:t>
      </w:r>
      <w:r w:rsidRPr="002D4442">
        <w:rPr>
          <w:rFonts w:ascii="仿宋_GB2312" w:eastAsia="仿宋_GB2312" w:hint="eastAsia"/>
          <w:sz w:val="32"/>
          <w:szCs w:val="32"/>
        </w:rPr>
        <w:t>的教材不再退回学院，刚进入新专业学习的第二学期的教材由转入</w:t>
      </w:r>
      <w:r w:rsidRPr="002D4442">
        <w:rPr>
          <w:rFonts w:ascii="仿宋_GB2312" w:eastAsia="仿宋_GB2312"/>
          <w:sz w:val="32"/>
          <w:szCs w:val="32"/>
        </w:rPr>
        <w:t>系（部）统一向教务处提出需求，</w:t>
      </w:r>
      <w:r w:rsidRPr="002D4442">
        <w:rPr>
          <w:rFonts w:ascii="仿宋_GB2312" w:eastAsia="仿宋_GB2312" w:hint="eastAsia"/>
          <w:sz w:val="32"/>
          <w:szCs w:val="32"/>
        </w:rPr>
        <w:t>由</w:t>
      </w:r>
      <w:r w:rsidRPr="002D4442">
        <w:rPr>
          <w:rFonts w:ascii="仿宋_GB2312" w:eastAsia="仿宋_GB2312"/>
          <w:sz w:val="32"/>
          <w:szCs w:val="32"/>
        </w:rPr>
        <w:t>教务处统一征订</w:t>
      </w:r>
      <w:r w:rsidRPr="002D4442">
        <w:rPr>
          <w:rFonts w:ascii="仿宋_GB2312" w:eastAsia="仿宋_GB2312" w:hint="eastAsia"/>
          <w:sz w:val="32"/>
          <w:szCs w:val="32"/>
        </w:rPr>
        <w:t>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7.</w:t>
      </w:r>
      <w:r w:rsidRPr="002D4442">
        <w:rPr>
          <w:rFonts w:ascii="仿宋_GB2312" w:eastAsia="仿宋_GB2312" w:hint="eastAsia"/>
          <w:sz w:val="32"/>
          <w:szCs w:val="32"/>
        </w:rPr>
        <w:t>转入</w:t>
      </w:r>
      <w:r w:rsidRPr="002D4442">
        <w:rPr>
          <w:rFonts w:eastAsia="仿宋_GB2312" w:hint="eastAsia"/>
          <w:sz w:val="32"/>
          <w:szCs w:val="32"/>
        </w:rPr>
        <w:t>系（部）负责安排专人指导转专业学生制订学习计划，按照转入专业教学计划完成课程调整及补修有关课程，跟踪学生学习情况，帮助学生完成学业。各系（部）及时做好学生的学籍档案、党团关系等变更工作。同时做好申请转专业未获批准学生的思想工作。</w:t>
      </w:r>
    </w:p>
    <w:p w:rsidR="002D4442" w:rsidRPr="002D444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8.</w:t>
      </w:r>
      <w:r w:rsidRPr="002D4442">
        <w:rPr>
          <w:rFonts w:ascii="仿宋_GB2312" w:eastAsia="仿宋_GB2312" w:hint="eastAsia"/>
          <w:sz w:val="32"/>
          <w:szCs w:val="32"/>
        </w:rPr>
        <w:t>学生转专业后必须按照转入专业培养方案的要求，修</w:t>
      </w:r>
      <w:r w:rsidRPr="002D4442">
        <w:rPr>
          <w:rFonts w:eastAsia="仿宋_GB2312" w:hint="eastAsia"/>
          <w:sz w:val="32"/>
          <w:szCs w:val="32"/>
        </w:rPr>
        <w:t>完规定的课程和学分，学生在原专业已修课程的要求等同或超过转入专业，</w:t>
      </w:r>
      <w:proofErr w:type="gramStart"/>
      <w:r w:rsidRPr="002D4442">
        <w:rPr>
          <w:rFonts w:eastAsia="仿宋_GB2312" w:hint="eastAsia"/>
          <w:sz w:val="32"/>
          <w:szCs w:val="32"/>
        </w:rPr>
        <w:t>则成绩</w:t>
      </w:r>
      <w:proofErr w:type="gramEnd"/>
      <w:r w:rsidRPr="002D4442">
        <w:rPr>
          <w:rFonts w:eastAsia="仿宋_GB2312" w:hint="eastAsia"/>
          <w:sz w:val="32"/>
          <w:szCs w:val="32"/>
        </w:rPr>
        <w:t>有效；凡不符合转入系（部）专业培</w:t>
      </w:r>
      <w:r w:rsidRPr="002D4442">
        <w:rPr>
          <w:rFonts w:eastAsia="仿宋_GB2312" w:hint="eastAsia"/>
          <w:sz w:val="32"/>
          <w:szCs w:val="32"/>
        </w:rPr>
        <w:lastRenderedPageBreak/>
        <w:t>养方案要求的课程及学分，可作为选修课记载成绩和学分。</w:t>
      </w:r>
    </w:p>
    <w:p w:rsidR="002D4442" w:rsidRPr="000A63F2" w:rsidRDefault="002D4442" w:rsidP="002D444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D4442">
        <w:rPr>
          <w:rFonts w:ascii="仿宋_GB2312" w:eastAsia="仿宋_GB2312"/>
          <w:sz w:val="32"/>
          <w:szCs w:val="32"/>
        </w:rPr>
        <w:t>9.</w:t>
      </w:r>
      <w:r w:rsidRPr="002D4442">
        <w:rPr>
          <w:rFonts w:ascii="仿宋_GB2312" w:eastAsia="仿宋_GB2312" w:hint="eastAsia"/>
          <w:sz w:val="32"/>
          <w:szCs w:val="32"/>
        </w:rPr>
        <w:t>所有转专业学生均须按照转入专业人才培养方案的要</w:t>
      </w:r>
      <w:r w:rsidRPr="000A63F2">
        <w:rPr>
          <w:rFonts w:ascii="仿宋_GB2312" w:eastAsia="仿宋_GB2312" w:hint="eastAsia"/>
          <w:sz w:val="32"/>
          <w:szCs w:val="32"/>
        </w:rPr>
        <w:t>求，</w:t>
      </w:r>
      <w:r w:rsidRPr="000A63F2">
        <w:rPr>
          <w:rFonts w:eastAsia="仿宋_GB2312" w:hint="eastAsia"/>
          <w:sz w:val="32"/>
          <w:szCs w:val="32"/>
        </w:rPr>
        <w:t>修完规定课程和学分，方可毕业。</w:t>
      </w:r>
    </w:p>
    <w:p w:rsidR="002D4442" w:rsidRPr="000A63F2" w:rsidRDefault="002D4442" w:rsidP="000A63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A63F2">
        <w:rPr>
          <w:rFonts w:eastAsia="仿宋_GB2312" w:hint="eastAsia"/>
          <w:sz w:val="32"/>
          <w:szCs w:val="32"/>
        </w:rPr>
        <w:t>六、申诉及受理</w:t>
      </w:r>
    </w:p>
    <w:p w:rsidR="002D4442" w:rsidRPr="000A63F2" w:rsidRDefault="002D4442" w:rsidP="000A63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0A63F2">
        <w:rPr>
          <w:rFonts w:eastAsia="仿宋_GB2312" w:hint="eastAsia"/>
          <w:sz w:val="32"/>
          <w:szCs w:val="32"/>
        </w:rPr>
        <w:t>若学</w:t>
      </w:r>
      <w:proofErr w:type="gramEnd"/>
      <w:r w:rsidRPr="000A63F2">
        <w:rPr>
          <w:rFonts w:eastAsia="仿宋_GB2312" w:hint="eastAsia"/>
          <w:sz w:val="32"/>
          <w:szCs w:val="32"/>
        </w:rPr>
        <w:t>生对转专业工作有异议，可于公示期间提出书面申诉，由学院教务处负责受理，由学院转专业工作申诉处理领导小组进行复议。在接到书面申诉之日起</w:t>
      </w:r>
      <w:r w:rsidRPr="000A63F2">
        <w:rPr>
          <w:rFonts w:eastAsia="仿宋_GB2312" w:hint="eastAsia"/>
          <w:sz w:val="32"/>
          <w:szCs w:val="32"/>
        </w:rPr>
        <w:t>7</w:t>
      </w:r>
      <w:r w:rsidRPr="000A63F2">
        <w:rPr>
          <w:rFonts w:eastAsia="仿宋_GB2312" w:hint="eastAsia"/>
          <w:sz w:val="32"/>
          <w:szCs w:val="32"/>
        </w:rPr>
        <w:t>个工作日内</w:t>
      </w:r>
      <w:proofErr w:type="gramStart"/>
      <w:r w:rsidRPr="000A63F2">
        <w:rPr>
          <w:rFonts w:eastAsia="仿宋_GB2312" w:hint="eastAsia"/>
          <w:sz w:val="32"/>
          <w:szCs w:val="32"/>
        </w:rPr>
        <w:t>作出</w:t>
      </w:r>
      <w:proofErr w:type="gramEnd"/>
      <w:r w:rsidRPr="000A63F2">
        <w:rPr>
          <w:rFonts w:eastAsia="仿宋_GB2312" w:hint="eastAsia"/>
          <w:sz w:val="32"/>
          <w:szCs w:val="32"/>
        </w:rPr>
        <w:t>复议结论并告知申诉人。学生对复查决定有异议的，在接到学院复查决定书之日起</w:t>
      </w:r>
      <w:r w:rsidRPr="000A63F2">
        <w:rPr>
          <w:rFonts w:eastAsia="仿宋_GB2312" w:hint="eastAsia"/>
          <w:sz w:val="32"/>
          <w:szCs w:val="32"/>
        </w:rPr>
        <w:t>15</w:t>
      </w:r>
      <w:r w:rsidRPr="000A63F2">
        <w:rPr>
          <w:rFonts w:eastAsia="仿宋_GB2312" w:hint="eastAsia"/>
          <w:sz w:val="32"/>
          <w:szCs w:val="32"/>
        </w:rPr>
        <w:t>日内，可以向学院所在地省级教育行政部门提出书面申诉。</w:t>
      </w:r>
    </w:p>
    <w:p w:rsidR="002D4442" w:rsidRPr="000A63F2" w:rsidRDefault="002D4442" w:rsidP="000A63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A63F2">
        <w:rPr>
          <w:rFonts w:eastAsia="仿宋_GB2312" w:hint="eastAsia"/>
          <w:sz w:val="32"/>
          <w:szCs w:val="32"/>
        </w:rPr>
        <w:t>申诉处理领导小组</w:t>
      </w:r>
      <w:r w:rsidRPr="000A63F2">
        <w:rPr>
          <w:rFonts w:ascii="仿宋_GB2312" w:eastAsia="仿宋_GB2312" w:hint="eastAsia"/>
          <w:sz w:val="32"/>
          <w:szCs w:val="32"/>
        </w:rPr>
        <w:t>组长由分管</w:t>
      </w:r>
      <w:proofErr w:type="gramStart"/>
      <w:r w:rsidRPr="000A63F2">
        <w:rPr>
          <w:rFonts w:ascii="仿宋_GB2312" w:eastAsia="仿宋_GB2312" w:hint="eastAsia"/>
          <w:sz w:val="32"/>
          <w:szCs w:val="32"/>
        </w:rPr>
        <w:t>学生副</w:t>
      </w:r>
      <w:proofErr w:type="gramEnd"/>
      <w:r w:rsidRPr="000A63F2">
        <w:rPr>
          <w:rFonts w:ascii="仿宋_GB2312" w:eastAsia="仿宋_GB2312" w:hint="eastAsia"/>
          <w:sz w:val="32"/>
          <w:szCs w:val="32"/>
        </w:rPr>
        <w:t>院长担任</w:t>
      </w:r>
      <w:r w:rsidRPr="000A63F2">
        <w:rPr>
          <w:rFonts w:ascii="仿宋_GB2312" w:eastAsia="仿宋_GB2312"/>
          <w:sz w:val="32"/>
          <w:szCs w:val="32"/>
        </w:rPr>
        <w:t>，副</w:t>
      </w:r>
      <w:r w:rsidRPr="000A63F2">
        <w:rPr>
          <w:rFonts w:ascii="仿宋_GB2312" w:eastAsia="仿宋_GB2312" w:hint="eastAsia"/>
          <w:sz w:val="32"/>
          <w:szCs w:val="32"/>
        </w:rPr>
        <w:t>组长</w:t>
      </w:r>
      <w:r w:rsidRPr="000A63F2">
        <w:rPr>
          <w:rFonts w:ascii="仿宋_GB2312" w:eastAsia="仿宋_GB2312"/>
          <w:sz w:val="32"/>
          <w:szCs w:val="32"/>
        </w:rPr>
        <w:t>由</w:t>
      </w:r>
      <w:r w:rsidRPr="000A63F2">
        <w:rPr>
          <w:rFonts w:ascii="仿宋_GB2312" w:eastAsia="仿宋_GB2312" w:hint="eastAsia"/>
          <w:sz w:val="32"/>
          <w:szCs w:val="32"/>
        </w:rPr>
        <w:t>发展规划处处长担任，成员由各系书记</w:t>
      </w:r>
      <w:r w:rsidRPr="000A63F2">
        <w:rPr>
          <w:rFonts w:ascii="仿宋_GB2312" w:eastAsia="仿宋_GB2312"/>
          <w:sz w:val="32"/>
          <w:szCs w:val="32"/>
        </w:rPr>
        <w:t>、</w:t>
      </w:r>
      <w:r w:rsidRPr="000A63F2">
        <w:rPr>
          <w:rFonts w:ascii="仿宋_GB2312" w:eastAsia="仿宋_GB2312" w:hint="eastAsia"/>
          <w:sz w:val="32"/>
          <w:szCs w:val="32"/>
        </w:rPr>
        <w:t>教务处副处长、教务处综合科科长、教师代表2人、学生代表2人组成。</w:t>
      </w:r>
    </w:p>
    <w:p w:rsidR="002D4442" w:rsidRPr="000A63F2" w:rsidRDefault="002D4442" w:rsidP="000A63F2">
      <w:pPr>
        <w:spacing w:line="520" w:lineRule="exact"/>
        <w:ind w:firstLineChars="200" w:firstLine="640"/>
        <w:rPr>
          <w:rFonts w:eastAsia="仿宋_GB2312"/>
          <w:sz w:val="32"/>
          <w:szCs w:val="32"/>
        </w:rPr>
        <w:sectPr w:rsidR="002D4442" w:rsidRPr="000A63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A63F2">
        <w:rPr>
          <w:rFonts w:eastAsia="仿宋_GB2312" w:hint="eastAsia"/>
          <w:sz w:val="32"/>
          <w:szCs w:val="32"/>
        </w:rPr>
        <w:t>七、本办法自公布之日起施行，原《乐山职业技术学院普通专科学生转专业管理办法》（试行）（</w:t>
      </w:r>
      <w:proofErr w:type="gramStart"/>
      <w:r w:rsidRPr="000A63F2">
        <w:rPr>
          <w:rFonts w:eastAsia="仿宋_GB2312" w:hint="eastAsia"/>
          <w:sz w:val="32"/>
          <w:szCs w:val="32"/>
        </w:rPr>
        <w:t>乐职院</w:t>
      </w:r>
      <w:proofErr w:type="gramEnd"/>
      <w:r w:rsidRPr="000A63F2">
        <w:rPr>
          <w:rFonts w:eastAsia="仿宋_GB2312" w:hint="eastAsia"/>
          <w:sz w:val="32"/>
          <w:szCs w:val="32"/>
        </w:rPr>
        <w:t>通</w:t>
      </w:r>
      <w:r w:rsidRPr="000A63F2">
        <w:rPr>
          <w:rFonts w:eastAsia="仿宋_GB2312" w:hint="eastAsia"/>
          <w:sz w:val="32"/>
          <w:szCs w:val="32"/>
        </w:rPr>
        <w:t>[2018]4</w:t>
      </w:r>
      <w:r w:rsidRPr="000A63F2">
        <w:rPr>
          <w:rFonts w:eastAsia="仿宋_GB2312" w:hint="eastAsia"/>
          <w:sz w:val="32"/>
          <w:szCs w:val="32"/>
        </w:rPr>
        <w:t>号）同时废止。由教务处负责解释。</w:t>
      </w:r>
    </w:p>
    <w:p w:rsidR="002D4442" w:rsidRPr="00D827C2" w:rsidRDefault="002D4442" w:rsidP="002D4442">
      <w:pPr>
        <w:spacing w:line="560" w:lineRule="exact"/>
        <w:jc w:val="left"/>
        <w:rPr>
          <w:rFonts w:ascii="楷体_GB2312" w:eastAsia="楷体_GB2312" w:hAnsi="华文中宋"/>
          <w:bCs/>
          <w:sz w:val="24"/>
        </w:rPr>
      </w:pPr>
      <w:r w:rsidRPr="00D827C2">
        <w:rPr>
          <w:rFonts w:ascii="楷体_GB2312" w:eastAsia="楷体_GB2312" w:hAnsi="华文中宋" w:hint="eastAsia"/>
          <w:bCs/>
          <w:sz w:val="24"/>
        </w:rPr>
        <w:lastRenderedPageBreak/>
        <w:t>附件1</w:t>
      </w:r>
    </w:p>
    <w:p w:rsidR="002D4442" w:rsidRPr="00D827C2" w:rsidRDefault="002D4442" w:rsidP="002D4442">
      <w:pPr>
        <w:jc w:val="center"/>
        <w:rPr>
          <w:rFonts w:ascii="仿宋_GB2312" w:eastAsia="仿宋_GB2312"/>
          <w:sz w:val="30"/>
          <w:szCs w:val="30"/>
        </w:rPr>
      </w:pPr>
      <w:r w:rsidRPr="00D827C2">
        <w:rPr>
          <w:rFonts w:ascii="仿宋_GB2312" w:eastAsia="仿宋_GB2312" w:hint="eastAsia"/>
          <w:sz w:val="30"/>
          <w:szCs w:val="30"/>
        </w:rPr>
        <w:t>乐山职业技术学院跨系拟转专业汇总表</w:t>
      </w:r>
    </w:p>
    <w:tbl>
      <w:tblPr>
        <w:tblStyle w:val="a4"/>
        <w:tblW w:w="14029" w:type="dxa"/>
        <w:tblLook w:val="04A0"/>
      </w:tblPr>
      <w:tblGrid>
        <w:gridCol w:w="846"/>
        <w:gridCol w:w="1871"/>
        <w:gridCol w:w="1872"/>
        <w:gridCol w:w="1872"/>
        <w:gridCol w:w="2465"/>
        <w:gridCol w:w="3260"/>
        <w:gridCol w:w="1843"/>
      </w:tblGrid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871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72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872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465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拟转入专业</w:t>
            </w:r>
          </w:p>
        </w:tc>
        <w:tc>
          <w:tcPr>
            <w:tcW w:w="3260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拟同意转出（是/否）</w:t>
            </w:r>
          </w:p>
        </w:tc>
        <w:tc>
          <w:tcPr>
            <w:tcW w:w="1843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65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D4442" w:rsidRPr="00D827C2" w:rsidRDefault="002D4442" w:rsidP="002D4442">
      <w:pPr>
        <w:spacing w:line="560" w:lineRule="exact"/>
        <w:jc w:val="center"/>
        <w:rPr>
          <w:rFonts w:ascii="楷体_GB2312" w:eastAsia="楷体_GB2312" w:hAnsi="华文中宋"/>
          <w:bCs/>
          <w:sz w:val="36"/>
          <w:szCs w:val="36"/>
        </w:rPr>
        <w:sectPr w:rsidR="002D4442" w:rsidRPr="00D827C2" w:rsidSect="00A627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D4442" w:rsidRPr="00D827C2" w:rsidRDefault="002D4442" w:rsidP="002D4442">
      <w:pPr>
        <w:spacing w:line="560" w:lineRule="exact"/>
        <w:jc w:val="left"/>
        <w:rPr>
          <w:rFonts w:ascii="楷体_GB2312" w:eastAsia="楷体_GB2312" w:hAnsi="华文中宋"/>
          <w:bCs/>
          <w:sz w:val="24"/>
        </w:rPr>
      </w:pPr>
      <w:r w:rsidRPr="00D827C2">
        <w:rPr>
          <w:rFonts w:ascii="楷体_GB2312" w:eastAsia="楷体_GB2312" w:hAnsi="华文中宋" w:hint="eastAsia"/>
          <w:bCs/>
          <w:sz w:val="24"/>
        </w:rPr>
        <w:lastRenderedPageBreak/>
        <w:t>附件2</w:t>
      </w:r>
    </w:p>
    <w:p w:rsidR="002D4442" w:rsidRPr="00D827C2" w:rsidRDefault="002D4442" w:rsidP="002D4442">
      <w:pPr>
        <w:jc w:val="center"/>
        <w:rPr>
          <w:rFonts w:ascii="仿宋_GB2312" w:eastAsia="仿宋_GB2312"/>
          <w:sz w:val="30"/>
          <w:szCs w:val="30"/>
        </w:rPr>
      </w:pPr>
      <w:r w:rsidRPr="00D827C2">
        <w:rPr>
          <w:rFonts w:ascii="仿宋_GB2312" w:eastAsia="仿宋_GB2312" w:hint="eastAsia"/>
          <w:sz w:val="30"/>
          <w:szCs w:val="30"/>
        </w:rPr>
        <w:t>乐山职业技术学院系内拟转专业考核汇总表</w:t>
      </w:r>
    </w:p>
    <w:tbl>
      <w:tblPr>
        <w:tblStyle w:val="a4"/>
        <w:tblW w:w="13948" w:type="dxa"/>
        <w:tblLook w:val="04A0"/>
      </w:tblPr>
      <w:tblGrid>
        <w:gridCol w:w="846"/>
        <w:gridCol w:w="1871"/>
        <w:gridCol w:w="1872"/>
        <w:gridCol w:w="1872"/>
        <w:gridCol w:w="1871"/>
        <w:gridCol w:w="1444"/>
        <w:gridCol w:w="3119"/>
        <w:gridCol w:w="1053"/>
      </w:tblGrid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871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72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872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871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拟转入专业</w:t>
            </w:r>
          </w:p>
        </w:tc>
        <w:tc>
          <w:tcPr>
            <w:tcW w:w="1444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考核成绩</w:t>
            </w:r>
          </w:p>
        </w:tc>
        <w:tc>
          <w:tcPr>
            <w:tcW w:w="3119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拟同意转出（是/否）</w:t>
            </w:r>
          </w:p>
        </w:tc>
        <w:tc>
          <w:tcPr>
            <w:tcW w:w="1053" w:type="dxa"/>
          </w:tcPr>
          <w:p w:rsidR="002D4442" w:rsidRPr="00D827C2" w:rsidRDefault="002D4442" w:rsidP="00AA73A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827C2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D4442" w:rsidRPr="00D827C2" w:rsidTr="00AA73AC">
        <w:tc>
          <w:tcPr>
            <w:tcW w:w="846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2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1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4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3" w:type="dxa"/>
          </w:tcPr>
          <w:p w:rsidR="002D4442" w:rsidRPr="00D827C2" w:rsidRDefault="002D4442" w:rsidP="00AA73A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D4442" w:rsidRPr="00D827C2" w:rsidRDefault="002D4442" w:rsidP="002D4442">
      <w:pPr>
        <w:spacing w:line="560" w:lineRule="exact"/>
        <w:jc w:val="center"/>
        <w:rPr>
          <w:rFonts w:ascii="楷体_GB2312" w:eastAsia="楷体_GB2312" w:hAnsi="华文中宋"/>
          <w:bCs/>
          <w:sz w:val="36"/>
          <w:szCs w:val="36"/>
        </w:rPr>
        <w:sectPr w:rsidR="002D4442" w:rsidRPr="00D827C2" w:rsidSect="00A627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D4442" w:rsidRPr="00D827C2" w:rsidRDefault="002D4442" w:rsidP="002D4442">
      <w:pPr>
        <w:spacing w:line="560" w:lineRule="exact"/>
        <w:jc w:val="left"/>
        <w:rPr>
          <w:rFonts w:ascii="楷体_GB2312" w:eastAsia="楷体_GB2312" w:hAnsi="华文中宋"/>
          <w:bCs/>
          <w:sz w:val="24"/>
        </w:rPr>
      </w:pPr>
      <w:r w:rsidRPr="00D827C2">
        <w:rPr>
          <w:rFonts w:ascii="楷体_GB2312" w:eastAsia="楷体_GB2312" w:hAnsi="华文中宋" w:hint="eastAsia"/>
          <w:bCs/>
          <w:sz w:val="24"/>
        </w:rPr>
        <w:lastRenderedPageBreak/>
        <w:t>附件3</w:t>
      </w:r>
    </w:p>
    <w:p w:rsidR="002D4442" w:rsidRPr="00D827C2" w:rsidRDefault="002D4442" w:rsidP="002D4442">
      <w:pPr>
        <w:spacing w:line="560" w:lineRule="exact"/>
        <w:jc w:val="center"/>
        <w:rPr>
          <w:rFonts w:ascii="楷体_GB2312" w:eastAsia="楷体_GB2312" w:hAnsi="华文中宋"/>
          <w:bCs/>
          <w:sz w:val="36"/>
          <w:szCs w:val="36"/>
        </w:rPr>
      </w:pPr>
      <w:r w:rsidRPr="00D827C2">
        <w:rPr>
          <w:rFonts w:ascii="楷体_GB2312" w:eastAsia="楷体_GB2312" w:hAnsi="华文中宋" w:hint="eastAsia"/>
          <w:bCs/>
          <w:sz w:val="36"/>
          <w:szCs w:val="36"/>
        </w:rPr>
        <w:t>乐山职业技术学院学籍异动申请表</w:t>
      </w:r>
    </w:p>
    <w:p w:rsidR="002D4442" w:rsidRPr="00D827C2" w:rsidRDefault="002D4442" w:rsidP="002D4442">
      <w:pPr>
        <w:spacing w:line="560" w:lineRule="exact"/>
        <w:jc w:val="center"/>
        <w:rPr>
          <w:rFonts w:ascii="楷体_GB2312" w:eastAsia="楷体_GB2312"/>
          <w:sz w:val="28"/>
          <w:szCs w:val="28"/>
        </w:rPr>
      </w:pPr>
      <w:r w:rsidRPr="00D827C2">
        <w:rPr>
          <w:rFonts w:ascii="楷体_GB2312" w:eastAsia="楷体_GB2312" w:hint="eastAsia"/>
          <w:sz w:val="28"/>
          <w:szCs w:val="28"/>
        </w:rPr>
        <w:t>（转专业</w:t>
      </w:r>
      <w:r w:rsidRPr="00D827C2">
        <w:rPr>
          <w:rFonts w:ascii="楷体_GB2312" w:eastAsia="楷体_GB2312" w:hAnsi="宋体" w:hint="eastAsia"/>
          <w:sz w:val="28"/>
          <w:szCs w:val="28"/>
        </w:rPr>
        <w:t>□、</w:t>
      </w:r>
      <w:r w:rsidRPr="00D827C2">
        <w:rPr>
          <w:rFonts w:ascii="楷体_GB2312" w:eastAsia="楷体_GB2312" w:hint="eastAsia"/>
          <w:sz w:val="28"/>
          <w:szCs w:val="28"/>
        </w:rPr>
        <w:t>转班</w:t>
      </w:r>
      <w:r w:rsidRPr="00D827C2">
        <w:rPr>
          <w:rFonts w:ascii="楷体_GB2312" w:eastAsia="楷体_GB2312" w:hAnsi="宋体" w:hint="eastAsia"/>
          <w:sz w:val="28"/>
          <w:szCs w:val="28"/>
        </w:rPr>
        <w:t>□</w:t>
      </w:r>
      <w:r w:rsidRPr="00D827C2">
        <w:rPr>
          <w:rFonts w:ascii="楷体_GB2312" w:eastAsia="楷体_GB2312" w:hint="eastAsia"/>
          <w:sz w:val="28"/>
          <w:szCs w:val="28"/>
        </w:rPr>
        <w:t>）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4"/>
        <w:gridCol w:w="2274"/>
        <w:gridCol w:w="1076"/>
        <w:gridCol w:w="347"/>
        <w:gridCol w:w="1128"/>
        <w:gridCol w:w="28"/>
        <w:gridCol w:w="1142"/>
        <w:gridCol w:w="926"/>
        <w:gridCol w:w="1497"/>
      </w:tblGrid>
      <w:tr w:rsidR="002D4442" w:rsidRPr="00D827C2" w:rsidTr="00AA73AC">
        <w:trPr>
          <w:trHeight w:val="497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7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645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6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D4442" w:rsidRPr="00D827C2" w:rsidTr="00AA73AC">
        <w:trPr>
          <w:cantSplit/>
          <w:trHeight w:val="1623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8"/>
              </w:rPr>
              <w:t xml:space="preserve">申  </w:t>
            </w:r>
            <w:proofErr w:type="gramStart"/>
            <w:r w:rsidRPr="00D827C2">
              <w:rPr>
                <w:rFonts w:ascii="楷体_GB2312" w:eastAsia="楷体_GB2312" w:hint="eastAsia"/>
                <w:sz w:val="28"/>
              </w:rPr>
              <w:t>请理</w:t>
            </w:r>
            <w:proofErr w:type="gramEnd"/>
            <w:r w:rsidRPr="00D827C2">
              <w:rPr>
                <w:rFonts w:ascii="楷体_GB2312" w:eastAsia="楷体_GB2312" w:hint="eastAsia"/>
                <w:sz w:val="28"/>
              </w:rPr>
              <w:t xml:space="preserve">  由</w:t>
            </w:r>
          </w:p>
        </w:tc>
        <w:tc>
          <w:tcPr>
            <w:tcW w:w="8418" w:type="dxa"/>
            <w:gridSpan w:val="8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ind w:firstLineChars="2300" w:firstLine="5520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ind w:firstLineChars="2300" w:firstLine="5520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ind w:firstLineChars="2300" w:firstLine="552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ind w:firstLineChars="2250" w:firstLine="540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2D4442" w:rsidRPr="00D827C2" w:rsidTr="00AA73AC">
        <w:trPr>
          <w:trHeight w:val="1417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8"/>
              </w:rPr>
              <w:t xml:space="preserve">家  </w:t>
            </w:r>
            <w:proofErr w:type="gramStart"/>
            <w:r w:rsidRPr="00D827C2">
              <w:rPr>
                <w:rFonts w:ascii="楷体_GB2312" w:eastAsia="楷体_GB2312" w:hint="eastAsia"/>
                <w:sz w:val="28"/>
              </w:rPr>
              <w:t>长意</w:t>
            </w:r>
            <w:proofErr w:type="gramEnd"/>
            <w:r w:rsidRPr="00D827C2">
              <w:rPr>
                <w:rFonts w:ascii="楷体_GB2312" w:eastAsia="楷体_GB2312" w:hint="eastAsia"/>
                <w:sz w:val="28"/>
              </w:rPr>
              <w:t xml:space="preserve">  见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ind w:firstLineChars="450" w:firstLine="108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 xml:space="preserve">           年    月    日</w:t>
            </w:r>
          </w:p>
        </w:tc>
        <w:tc>
          <w:tcPr>
            <w:tcW w:w="1156" w:type="dxa"/>
            <w:gridSpan w:val="2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8"/>
              </w:rPr>
              <w:t>辅导员意  见</w:t>
            </w:r>
          </w:p>
        </w:tc>
        <w:tc>
          <w:tcPr>
            <w:tcW w:w="3565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ind w:firstLineChars="450" w:firstLine="108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ind w:firstLineChars="400" w:firstLine="960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 xml:space="preserve">           年    月    日</w:t>
            </w:r>
          </w:p>
        </w:tc>
      </w:tr>
      <w:tr w:rsidR="002D4442" w:rsidRPr="00D827C2" w:rsidTr="00AA73AC">
        <w:trPr>
          <w:cantSplit/>
          <w:trHeight w:val="426"/>
          <w:jc w:val="center"/>
        </w:trPr>
        <w:tc>
          <w:tcPr>
            <w:tcW w:w="4911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    出</w:t>
            </w:r>
          </w:p>
        </w:tc>
        <w:tc>
          <w:tcPr>
            <w:tcW w:w="4721" w:type="dxa"/>
            <w:gridSpan w:val="5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    入</w:t>
            </w:r>
          </w:p>
        </w:tc>
      </w:tr>
      <w:tr w:rsidR="002D4442" w:rsidRPr="00D827C2" w:rsidTr="00AA73AC">
        <w:trPr>
          <w:trHeight w:val="427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转出系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转入系</w:t>
            </w: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D4442" w:rsidRPr="00D827C2" w:rsidTr="00AA73AC">
        <w:trPr>
          <w:trHeight w:val="384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D4442" w:rsidRPr="00D827C2" w:rsidTr="00AA73AC">
        <w:trPr>
          <w:trHeight w:val="369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班级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班级</w:t>
            </w: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D4442" w:rsidRPr="00D827C2" w:rsidTr="00AA73AC">
        <w:trPr>
          <w:trHeight w:val="384"/>
          <w:jc w:val="center"/>
        </w:trPr>
        <w:tc>
          <w:tcPr>
            <w:tcW w:w="1214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D4442" w:rsidRPr="00D827C2" w:rsidTr="00AA73AC">
        <w:trPr>
          <w:trHeight w:val="1493"/>
          <w:jc w:val="center"/>
        </w:trPr>
        <w:tc>
          <w:tcPr>
            <w:tcW w:w="1214" w:type="dxa"/>
            <w:vMerge w:val="restart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转出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 xml:space="preserve"> 系（部）意  见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系（部）教务办核实学籍：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1128" w:type="dxa"/>
            <w:vMerge w:val="restart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转入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系（部）意  见</w:t>
            </w: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系（部）教务办核实学籍：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2D4442" w:rsidRPr="00D827C2" w:rsidTr="00AA73AC">
        <w:trPr>
          <w:trHeight w:val="1387"/>
          <w:jc w:val="center"/>
        </w:trPr>
        <w:tc>
          <w:tcPr>
            <w:tcW w:w="1214" w:type="dxa"/>
            <w:vMerge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主任意见：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1128" w:type="dxa"/>
            <w:vMerge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主任意见：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2D4442" w:rsidRPr="00D827C2" w:rsidTr="00AA73AC">
        <w:trPr>
          <w:trHeight w:val="1165"/>
          <w:jc w:val="center"/>
        </w:trPr>
        <w:tc>
          <w:tcPr>
            <w:tcW w:w="1214" w:type="dxa"/>
            <w:vMerge w:val="restart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教务处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意  见</w:t>
            </w: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学院学籍管理员核实学籍：</w:t>
            </w:r>
          </w:p>
          <w:p w:rsidR="002D4442" w:rsidRPr="00D827C2" w:rsidRDefault="002D4442" w:rsidP="00AA73AC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1128" w:type="dxa"/>
            <w:vMerge w:val="restart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分管教学副院长意见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2D4442" w:rsidRPr="00D827C2" w:rsidTr="002D4442">
        <w:trPr>
          <w:trHeight w:val="1230"/>
          <w:jc w:val="center"/>
        </w:trPr>
        <w:tc>
          <w:tcPr>
            <w:tcW w:w="1214" w:type="dxa"/>
            <w:vMerge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2D4442" w:rsidRPr="00D827C2" w:rsidRDefault="002D4442" w:rsidP="00AA73AC"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处长意见：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签字：</w:t>
            </w:r>
          </w:p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D827C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1128" w:type="dxa"/>
            <w:vMerge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3" w:type="dxa"/>
            <w:gridSpan w:val="4"/>
            <w:vMerge/>
            <w:vAlign w:val="center"/>
          </w:tcPr>
          <w:p w:rsidR="002D4442" w:rsidRPr="00D827C2" w:rsidRDefault="002D4442" w:rsidP="00AA73AC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2D4442" w:rsidRPr="00D77D57" w:rsidRDefault="002D4442" w:rsidP="002D4442"/>
    <w:sectPr w:rsidR="002D4442" w:rsidRPr="00D77D57" w:rsidSect="0093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E4" w:rsidRDefault="002C68E4" w:rsidP="004B53FE">
      <w:r>
        <w:separator/>
      </w:r>
    </w:p>
  </w:endnote>
  <w:endnote w:type="continuationSeparator" w:id="0">
    <w:p w:rsidR="002C68E4" w:rsidRDefault="002C68E4" w:rsidP="004B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E4" w:rsidRDefault="002C68E4" w:rsidP="004B53FE">
      <w:r>
        <w:separator/>
      </w:r>
    </w:p>
  </w:footnote>
  <w:footnote w:type="continuationSeparator" w:id="0">
    <w:p w:rsidR="002C68E4" w:rsidRDefault="002C68E4" w:rsidP="004B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D57"/>
    <w:rsid w:val="000A63F2"/>
    <w:rsid w:val="000D70D5"/>
    <w:rsid w:val="00252F54"/>
    <w:rsid w:val="0027307C"/>
    <w:rsid w:val="002C68E4"/>
    <w:rsid w:val="002D4442"/>
    <w:rsid w:val="004B53FE"/>
    <w:rsid w:val="005A2558"/>
    <w:rsid w:val="005A5F92"/>
    <w:rsid w:val="005B4846"/>
    <w:rsid w:val="007373AD"/>
    <w:rsid w:val="0074279F"/>
    <w:rsid w:val="0075007E"/>
    <w:rsid w:val="00936A3E"/>
    <w:rsid w:val="00CC4224"/>
    <w:rsid w:val="00D24618"/>
    <w:rsid w:val="00D77D57"/>
    <w:rsid w:val="00E1419B"/>
    <w:rsid w:val="00E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D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D5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2D44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B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53F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53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2019-08-26T02:48:00Z</cp:lastPrinted>
  <dcterms:created xsi:type="dcterms:W3CDTF">2019-08-26T02:04:00Z</dcterms:created>
  <dcterms:modified xsi:type="dcterms:W3CDTF">2019-09-29T07:01:00Z</dcterms:modified>
</cp:coreProperties>
</file>